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573B" w:rsidRPr="00A16DF9"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A16DF9">
        <w:rPr>
          <w:rFonts w:cs="Arial"/>
          <w:b/>
          <w:sz w:val="22"/>
          <w:szCs w:val="22"/>
          <w:lang w:val="en-US"/>
        </w:rPr>
        <w:t>3GPP TSG-RAN WG2 #11</w:t>
      </w:r>
      <w:r w:rsidR="005110A1">
        <w:rPr>
          <w:rFonts w:cs="Arial"/>
          <w:b/>
          <w:sz w:val="22"/>
          <w:szCs w:val="22"/>
          <w:lang w:val="en-US"/>
        </w:rPr>
        <w:t>2</w:t>
      </w:r>
      <w:r w:rsidRPr="00A16DF9">
        <w:rPr>
          <w:rFonts w:cs="Arial"/>
          <w:b/>
          <w:sz w:val="22"/>
          <w:szCs w:val="22"/>
          <w:lang w:val="en-US"/>
        </w:rPr>
        <w:t>-e</w:t>
      </w:r>
      <w:r w:rsidRPr="00A16DF9">
        <w:rPr>
          <w:rFonts w:cs="Arial"/>
          <w:b/>
          <w:i/>
          <w:sz w:val="22"/>
          <w:szCs w:val="22"/>
          <w:lang w:val="en-US"/>
        </w:rPr>
        <w:tab/>
      </w:r>
      <w:r w:rsidR="00CB0D6C" w:rsidRPr="00CB0D6C">
        <w:rPr>
          <w:rFonts w:cs="Arial"/>
          <w:b/>
          <w:i/>
          <w:sz w:val="22"/>
          <w:szCs w:val="22"/>
          <w:lang w:val="en-US"/>
        </w:rPr>
        <w:t>R2-2008800</w:t>
      </w:r>
      <w:r w:rsidR="00CB0D6C">
        <w:rPr>
          <w:rFonts w:cs="Arial"/>
          <w:b/>
          <w:i/>
          <w:sz w:val="22"/>
          <w:szCs w:val="22"/>
          <w:lang w:val="en-US"/>
        </w:rPr>
        <w:t xml:space="preserve"> </w:t>
      </w:r>
      <w:r w:rsidR="005110A1">
        <w:rPr>
          <w:rFonts w:cs="Arial"/>
          <w:b/>
          <w:i/>
          <w:sz w:val="22"/>
          <w:szCs w:val="22"/>
          <w:lang w:val="en-US"/>
        </w:rPr>
        <w:t>R</w:t>
      </w:r>
      <w:r w:rsidR="005110A1">
        <w:rPr>
          <w:rFonts w:cs="Arial" w:hint="eastAsia"/>
          <w:b/>
          <w:i/>
          <w:sz w:val="22"/>
          <w:szCs w:val="22"/>
          <w:lang w:val="en-US" w:eastAsia="zh-CN"/>
        </w:rPr>
        <w:t>evision</w:t>
      </w:r>
      <w:r w:rsidR="005110A1">
        <w:rPr>
          <w:rFonts w:cs="Arial"/>
          <w:b/>
          <w:i/>
          <w:sz w:val="22"/>
          <w:szCs w:val="22"/>
          <w:lang w:val="en-US"/>
        </w:rPr>
        <w:t xml:space="preserve"> </w:t>
      </w:r>
      <w:r w:rsidR="005110A1">
        <w:rPr>
          <w:rFonts w:cs="Arial" w:hint="eastAsia"/>
          <w:b/>
          <w:i/>
          <w:sz w:val="22"/>
          <w:szCs w:val="22"/>
          <w:lang w:val="en-US" w:eastAsia="zh-CN"/>
        </w:rPr>
        <w:t>of</w:t>
      </w:r>
      <w:r w:rsidR="005110A1">
        <w:rPr>
          <w:rFonts w:cs="Arial"/>
          <w:b/>
          <w:i/>
          <w:sz w:val="22"/>
          <w:szCs w:val="22"/>
          <w:lang w:val="en-US"/>
        </w:rPr>
        <w:t xml:space="preserve"> </w:t>
      </w:r>
      <w:r w:rsidR="00D065D4">
        <w:rPr>
          <w:rFonts w:cs="Arial"/>
          <w:b/>
          <w:i/>
          <w:sz w:val="22"/>
          <w:szCs w:val="22"/>
          <w:lang w:val="en-US" w:eastAsia="zh-CN"/>
        </w:rPr>
        <w:t>R2-20</w:t>
      </w:r>
      <w:r w:rsidR="000D45B6">
        <w:rPr>
          <w:rFonts w:cs="Arial"/>
          <w:b/>
          <w:i/>
          <w:sz w:val="22"/>
          <w:szCs w:val="22"/>
          <w:lang w:val="en-US" w:eastAsia="zh-CN"/>
        </w:rPr>
        <w:t>0</w:t>
      </w:r>
      <w:r w:rsidR="00D065D4">
        <w:rPr>
          <w:rFonts w:cs="Arial"/>
          <w:b/>
          <w:i/>
          <w:sz w:val="22"/>
          <w:szCs w:val="22"/>
          <w:lang w:val="en-US" w:eastAsia="zh-CN"/>
        </w:rPr>
        <w:t>6769</w:t>
      </w:r>
    </w:p>
    <w:p w:rsidR="00D0573B" w:rsidRDefault="00D0573B">
      <w:pPr>
        <w:tabs>
          <w:tab w:val="left" w:pos="1701"/>
          <w:tab w:val="right" w:pos="9639"/>
        </w:tabs>
        <w:spacing w:after="0"/>
        <w:rPr>
          <w:rFonts w:cs="Arial"/>
          <w:b/>
          <w:color w:val="000000"/>
          <w:kern w:val="2"/>
          <w:sz w:val="24"/>
        </w:rPr>
      </w:pPr>
      <w:r>
        <w:rPr>
          <w:rFonts w:cs="Arial"/>
          <w:b/>
          <w:sz w:val="22"/>
          <w:szCs w:val="22"/>
          <w:lang w:val="en-US"/>
        </w:rPr>
        <w:t xml:space="preserve">E-meeting, </w:t>
      </w:r>
      <w:r w:rsidR="005110A1">
        <w:rPr>
          <w:rFonts w:cs="Arial"/>
          <w:b/>
          <w:sz w:val="22"/>
          <w:szCs w:val="22"/>
          <w:lang w:val="en-US"/>
        </w:rPr>
        <w:t>November</w:t>
      </w:r>
      <w:r>
        <w:rPr>
          <w:rFonts w:cs="Arial"/>
          <w:b/>
          <w:sz w:val="22"/>
          <w:szCs w:val="22"/>
          <w:lang w:val="en-US"/>
        </w:rPr>
        <w:t xml:space="preserve"> 2020</w:t>
      </w:r>
      <w:r>
        <w:rPr>
          <w:rFonts w:cs="Arial"/>
          <w:b/>
          <w:sz w:val="22"/>
          <w:szCs w:val="22"/>
          <w:lang w:val="en-US"/>
        </w:rPr>
        <w:tab/>
      </w:r>
      <w:bookmarkEnd w:id="0"/>
      <w:bookmarkEnd w:id="1"/>
      <w:bookmarkEnd w:id="2"/>
      <w:bookmarkEnd w:id="3"/>
    </w:p>
    <w:p w:rsidR="00D0573B" w:rsidRDefault="00D0573B">
      <w:pPr>
        <w:tabs>
          <w:tab w:val="left" w:pos="1701"/>
          <w:tab w:val="right" w:pos="9639"/>
        </w:tabs>
        <w:spacing w:before="100" w:beforeAutospacing="1" w:after="100" w:afterAutospacing="1"/>
        <w:rPr>
          <w:rFonts w:cs="Arial"/>
          <w:b/>
          <w:color w:val="000000"/>
          <w:kern w:val="2"/>
          <w:sz w:val="24"/>
        </w:rPr>
      </w:pPr>
    </w:p>
    <w:p w:rsidR="00D0573B" w:rsidRDefault="00D0573B">
      <w:pPr>
        <w:pStyle w:val="3GPPHeader"/>
        <w:rPr>
          <w:sz w:val="22"/>
          <w:szCs w:val="22"/>
        </w:rPr>
      </w:pPr>
      <w:r>
        <w:rPr>
          <w:sz w:val="22"/>
          <w:szCs w:val="22"/>
        </w:rPr>
        <w:t>Agenda Item:</w:t>
      </w:r>
      <w:r>
        <w:rPr>
          <w:sz w:val="22"/>
          <w:szCs w:val="22"/>
        </w:rPr>
        <w:tab/>
      </w:r>
      <w:r w:rsidR="00CB0D6C">
        <w:rPr>
          <w:sz w:val="22"/>
          <w:szCs w:val="22"/>
        </w:rPr>
        <w:t>6.4.3</w:t>
      </w:r>
    </w:p>
    <w:p w:rsidR="00D0573B" w:rsidRDefault="00D0573B">
      <w:pPr>
        <w:pStyle w:val="3GPPHeader"/>
        <w:rPr>
          <w:sz w:val="22"/>
          <w:szCs w:val="22"/>
        </w:rPr>
      </w:pPr>
      <w:r>
        <w:rPr>
          <w:sz w:val="22"/>
          <w:szCs w:val="22"/>
        </w:rPr>
        <w:t>Source:</w:t>
      </w:r>
      <w:r>
        <w:rPr>
          <w:sz w:val="22"/>
          <w:szCs w:val="22"/>
        </w:rPr>
        <w:tab/>
      </w:r>
      <w:r>
        <w:rPr>
          <w:rFonts w:hint="eastAsia"/>
          <w:sz w:val="22"/>
          <w:szCs w:val="22"/>
        </w:rPr>
        <w:t>OPPO</w:t>
      </w:r>
    </w:p>
    <w:p w:rsidR="00D0573B" w:rsidRDefault="00D0573B">
      <w:pPr>
        <w:pStyle w:val="3GPPHeader"/>
        <w:rPr>
          <w:sz w:val="22"/>
          <w:szCs w:val="22"/>
        </w:rPr>
      </w:pPr>
      <w:r>
        <w:rPr>
          <w:sz w:val="22"/>
          <w:szCs w:val="22"/>
        </w:rPr>
        <w:t>Title:</w:t>
      </w:r>
      <w:r>
        <w:rPr>
          <w:sz w:val="22"/>
          <w:szCs w:val="22"/>
        </w:rPr>
        <w:tab/>
      </w:r>
      <w:r w:rsidR="00AA1663" w:rsidRPr="00AA1663">
        <w:rPr>
          <w:sz w:val="22"/>
          <w:szCs w:val="22"/>
        </w:rPr>
        <w:t>Discussion on resource</w:t>
      </w:r>
      <w:r w:rsidR="00A93DF8">
        <w:rPr>
          <w:sz w:val="22"/>
          <w:szCs w:val="22"/>
        </w:rPr>
        <w:t xml:space="preserve"> allocation</w:t>
      </w:r>
      <w:r w:rsidR="00AA1663" w:rsidRPr="00AA1663">
        <w:rPr>
          <w:sz w:val="22"/>
          <w:szCs w:val="22"/>
        </w:rPr>
        <w:t xml:space="preserve"> and HARQ process id of configured grant</w:t>
      </w:r>
    </w:p>
    <w:p w:rsidR="00D0573B" w:rsidRDefault="00D0573B" w:rsidP="00A93DF8">
      <w:pPr>
        <w:pStyle w:val="3GPPHeader"/>
      </w:pPr>
      <w:r>
        <w:rPr>
          <w:sz w:val="22"/>
          <w:szCs w:val="22"/>
        </w:rPr>
        <w:t>Document for:</w:t>
      </w:r>
      <w:r>
        <w:rPr>
          <w:sz w:val="22"/>
          <w:szCs w:val="22"/>
        </w:rPr>
        <w:tab/>
        <w:t>Discussion, Decision</w:t>
      </w:r>
    </w:p>
    <w:p w:rsidR="00D0573B" w:rsidRDefault="00D0573B">
      <w:pPr>
        <w:pStyle w:val="1"/>
      </w:pPr>
      <w:bookmarkStart w:id="4" w:name="_Ref488331639"/>
      <w:r>
        <w:t>Introduction</w:t>
      </w:r>
      <w:bookmarkEnd w:id="4"/>
    </w:p>
    <w:p w:rsidR="00E67377" w:rsidRDefault="00E67377" w:rsidP="00EF6DC5">
      <w:pPr>
        <w:pStyle w:val="ac"/>
        <w:spacing w:before="120"/>
        <w:rPr>
          <w:noProof/>
        </w:rPr>
      </w:pPr>
      <w:bookmarkStart w:id="5" w:name="_Ref178064866"/>
      <w:r>
        <w:rPr>
          <w:noProof/>
        </w:rPr>
        <w:t xml:space="preserve">About </w:t>
      </w:r>
      <w:r w:rsidR="00A23B62">
        <w:rPr>
          <w:noProof/>
        </w:rPr>
        <w:t xml:space="preserve"> the equation on resource allocation and HARQ process id of configured grant</w:t>
      </w:r>
      <w:r>
        <w:rPr>
          <w:noProof/>
        </w:rPr>
        <w:t xml:space="preserve"> RAN2 had following agreement</w:t>
      </w:r>
    </w:p>
    <w:p w:rsidR="0043252F" w:rsidRDefault="00E67377" w:rsidP="00E762AB">
      <w:pPr>
        <w:pBdr>
          <w:top w:val="single" w:sz="4" w:space="1" w:color="auto"/>
          <w:left w:val="single" w:sz="4" w:space="4" w:color="auto"/>
          <w:bottom w:val="single" w:sz="4" w:space="1" w:color="auto"/>
          <w:right w:val="single" w:sz="4" w:space="0" w:color="auto"/>
        </w:pBdr>
        <w:spacing w:before="60"/>
        <w:ind w:left="426"/>
        <w:rPr>
          <w:noProof/>
        </w:rPr>
      </w:pPr>
      <w:r>
        <w:rPr>
          <w:noProof/>
        </w:rPr>
        <w:t>Proposal 1: RAN2 expect that any enhancement to CG resource calculation in 5.8.3 and HARQ ID calculation in 5.22.1.1 are first discussed in RAN1.</w:t>
      </w:r>
    </w:p>
    <w:p w:rsidR="00E67377" w:rsidRDefault="00E67377" w:rsidP="00E762AB">
      <w:pPr>
        <w:pBdr>
          <w:top w:val="single" w:sz="4" w:space="1" w:color="auto"/>
          <w:left w:val="single" w:sz="4" w:space="4" w:color="auto"/>
          <w:bottom w:val="single" w:sz="4" w:space="1" w:color="auto"/>
          <w:right w:val="single" w:sz="4" w:space="0" w:color="auto"/>
        </w:pBdr>
        <w:spacing w:before="60"/>
        <w:ind w:left="426"/>
        <w:rPr>
          <w:noProof/>
        </w:rPr>
      </w:pPr>
      <w:r>
        <w:rPr>
          <w:noProof/>
        </w:rPr>
        <w:t xml:space="preserve">Agreed. RAN2 expects interested companies can submit it to RAN1.   </w:t>
      </w:r>
    </w:p>
    <w:p w:rsidR="00E67377" w:rsidRDefault="0043252F" w:rsidP="00EF6DC5">
      <w:pPr>
        <w:pStyle w:val="ac"/>
        <w:spacing w:before="120"/>
        <w:rPr>
          <w:noProof/>
        </w:rPr>
      </w:pPr>
      <w:r>
        <w:rPr>
          <w:noProof/>
        </w:rPr>
        <w:t>But last RAN1 meeting also come</w:t>
      </w:r>
      <w:r w:rsidR="00E762AB">
        <w:rPr>
          <w:noProof/>
        </w:rPr>
        <w:t>s</w:t>
      </w:r>
      <w:r>
        <w:rPr>
          <w:noProof/>
        </w:rPr>
        <w:t xml:space="preserve"> to the conclusion that this should be handled by RAN2:</w:t>
      </w:r>
    </w:p>
    <w:p w:rsidR="0043252F" w:rsidRDefault="0043252F" w:rsidP="00E762AB">
      <w:pPr>
        <w:pStyle w:val="ac"/>
        <w:pBdr>
          <w:top w:val="single" w:sz="4" w:space="1" w:color="auto"/>
          <w:left w:val="single" w:sz="4" w:space="0" w:color="auto"/>
          <w:bottom w:val="single" w:sz="4" w:space="1" w:color="auto"/>
          <w:right w:val="single" w:sz="4" w:space="4" w:color="auto"/>
        </w:pBdr>
        <w:spacing w:before="120"/>
        <w:ind w:leftChars="142" w:left="284"/>
        <w:rPr>
          <w:noProof/>
        </w:rPr>
      </w:pPr>
      <w:r>
        <w:rPr>
          <w:noProof/>
        </w:rPr>
        <w:t>Update on 8/28:</w:t>
      </w:r>
    </w:p>
    <w:p w:rsidR="0043252F" w:rsidRDefault="0043252F" w:rsidP="00E762AB">
      <w:pPr>
        <w:pStyle w:val="ac"/>
        <w:pBdr>
          <w:top w:val="single" w:sz="4" w:space="1" w:color="auto"/>
          <w:left w:val="single" w:sz="4" w:space="0" w:color="auto"/>
          <w:bottom w:val="single" w:sz="4" w:space="1" w:color="auto"/>
          <w:right w:val="single" w:sz="4" w:space="4" w:color="auto"/>
        </w:pBdr>
        <w:spacing w:before="120"/>
        <w:ind w:leftChars="142" w:left="284"/>
        <w:rPr>
          <w:noProof/>
        </w:rPr>
      </w:pPr>
      <w:r>
        <w:rPr>
          <w:noProof/>
        </w:rPr>
        <w:t>Conclusion:</w:t>
      </w:r>
    </w:p>
    <w:p w:rsidR="0043252F" w:rsidRDefault="0043252F" w:rsidP="00E762AB">
      <w:pPr>
        <w:pStyle w:val="ac"/>
        <w:pBdr>
          <w:top w:val="single" w:sz="4" w:space="1" w:color="auto"/>
          <w:left w:val="single" w:sz="4" w:space="0" w:color="auto"/>
          <w:bottom w:val="single" w:sz="4" w:space="1" w:color="auto"/>
          <w:right w:val="single" w:sz="4" w:space="4" w:color="auto"/>
        </w:pBdr>
        <w:spacing w:before="120"/>
        <w:ind w:leftChars="142" w:left="284"/>
        <w:rPr>
          <w:noProof/>
        </w:rPr>
      </w:pPr>
      <w:r>
        <w:rPr>
          <w:noProof/>
        </w:rPr>
        <w:t>Corrections to the formula for determining the slots granted by a configured grant will be handled by RAN2.</w:t>
      </w:r>
    </w:p>
    <w:p w:rsidR="0043252F" w:rsidRDefault="0043252F" w:rsidP="00EF6DC5">
      <w:pPr>
        <w:pStyle w:val="ac"/>
        <w:spacing w:before="120"/>
        <w:rPr>
          <w:noProof/>
        </w:rPr>
      </w:pPr>
      <w:r>
        <w:rPr>
          <w:rFonts w:hint="eastAsia"/>
          <w:noProof/>
        </w:rPr>
        <w:t>I</w:t>
      </w:r>
      <w:r>
        <w:rPr>
          <w:noProof/>
        </w:rPr>
        <w:t>n order to conclude this issue soon we think RAN2 should lead the discussion and send RAN2 conclusion to RAN1 for confirmation.</w:t>
      </w:r>
    </w:p>
    <w:p w:rsidR="002D485A" w:rsidRDefault="0043252F" w:rsidP="00EF6DC5">
      <w:pPr>
        <w:pStyle w:val="ac"/>
        <w:spacing w:before="120"/>
        <w:rPr>
          <w:noProof/>
        </w:rPr>
      </w:pPr>
      <w:r>
        <w:rPr>
          <w:noProof/>
        </w:rPr>
        <w:t>This paper discuss</w:t>
      </w:r>
      <w:r w:rsidR="00E762AB">
        <w:rPr>
          <w:noProof/>
        </w:rPr>
        <w:t>e</w:t>
      </w:r>
      <w:r>
        <w:rPr>
          <w:noProof/>
        </w:rPr>
        <w:t>s both resource allocation issue and the way to identify HARQ process ID for CG.</w:t>
      </w:r>
      <w:r w:rsidR="00E67377">
        <w:rPr>
          <w:noProof/>
        </w:rPr>
        <w:t xml:space="preserve"> </w:t>
      </w:r>
    </w:p>
    <w:bookmarkEnd w:id="5"/>
    <w:p w:rsidR="00D0573B" w:rsidRDefault="001D74F1">
      <w:pPr>
        <w:pStyle w:val="1"/>
        <w:jc w:val="both"/>
      </w:pPr>
      <w:r>
        <w:t>Resource allocation of configured grant</w:t>
      </w:r>
    </w:p>
    <w:p w:rsidR="00AA1663" w:rsidRPr="00AA1663" w:rsidRDefault="00D17D5F" w:rsidP="00AA1663">
      <w:r>
        <w:rPr>
          <w:rFonts w:hint="eastAsia"/>
        </w:rPr>
        <w:t>Equation</w:t>
      </w:r>
      <w:r w:rsidR="00AA1663">
        <w:t xml:space="preserve"> for CG type1</w:t>
      </w:r>
      <w:r w:rsidR="00D54EAB">
        <w:t xml:space="preserve"> </w:t>
      </w:r>
      <w:r w:rsidR="003B5376">
        <w:t xml:space="preserve">resource allocation </w:t>
      </w:r>
      <w:r w:rsidR="00D54EAB">
        <w:t>in current MAC specification</w:t>
      </w:r>
      <w:r w:rsidR="00CF4286">
        <w:t xml:space="preserve"> </w:t>
      </w:r>
      <w:r w:rsidR="00E45E39">
        <w:t>[1]</w:t>
      </w:r>
      <w:r w:rsidR="00AA1663">
        <w:t>:</w:t>
      </w:r>
    </w:p>
    <w:p w:rsidR="00AA1663" w:rsidRPr="00526D39" w:rsidRDefault="00AA1663" w:rsidP="00AA1663">
      <w:pPr>
        <w:jc w:val="center"/>
        <w:rPr>
          <w:noProof/>
          <w:lang w:eastAsia="ko-KR"/>
        </w:rPr>
      </w:pPr>
      <w:bookmarkStart w:id="6" w:name="_Toc37325146"/>
      <w:bookmarkStart w:id="7" w:name="_Toc32916072"/>
      <w:r w:rsidRPr="00526D39">
        <w:rPr>
          <w:noProof/>
          <w:lang w:eastAsia="ko-KR"/>
        </w:rPr>
        <w:t xml:space="preserve">[(SFN × </w:t>
      </w:r>
      <w:r w:rsidRPr="00526D39">
        <w:rPr>
          <w:i/>
          <w:noProof/>
          <w:lang w:eastAsia="ko-KR"/>
        </w:rPr>
        <w:t>numberOfSLSlotsPerFrame</w:t>
      </w:r>
      <w:r w:rsidRPr="00526D39">
        <w:rPr>
          <w:noProof/>
          <w:lang w:eastAsia="ko-KR"/>
        </w:rPr>
        <w:t>) + logical slot number in the frame] =</w:t>
      </w:r>
      <w:r w:rsidRPr="00526D39">
        <w:rPr>
          <w:noProof/>
          <w:lang w:eastAsia="ko-KR"/>
        </w:rPr>
        <w:br/>
        <w:t xml:space="preserve"> (</w:t>
      </w:r>
      <w:r w:rsidRPr="00526D39">
        <w:rPr>
          <w:rFonts w:eastAsia="Malgun Gothic"/>
          <w:i/>
          <w:noProof/>
          <w:lang w:eastAsia="ko-KR"/>
        </w:rPr>
        <w:t>timeReferenceSFN</w:t>
      </w:r>
      <w:r w:rsidRPr="00526D39">
        <w:rPr>
          <w:rFonts w:eastAsia="Malgun Gothic"/>
          <w:noProof/>
          <w:lang w:eastAsia="ko-KR"/>
        </w:rPr>
        <w:t xml:space="preserve"> × </w:t>
      </w:r>
      <w:r w:rsidRPr="00526D39">
        <w:rPr>
          <w:rFonts w:eastAsia="Malgun Gothic"/>
          <w:i/>
          <w:noProof/>
          <w:lang w:eastAsia="ko-KR"/>
        </w:rPr>
        <w:t>numberOfSLSlotsPerFrame</w:t>
      </w:r>
      <w:r w:rsidRPr="00526D39">
        <w:rPr>
          <w:rFonts w:eastAsia="Malgun Gothic"/>
          <w:noProof/>
          <w:lang w:eastAsia="ko-KR"/>
        </w:rPr>
        <w:t xml:space="preserve"> </w:t>
      </w:r>
      <w:r w:rsidRPr="00526D39">
        <w:rPr>
          <w:rFonts w:eastAsia="Malgun Gothic"/>
          <w:i/>
          <w:noProof/>
          <w:lang w:eastAsia="ko-KR"/>
        </w:rPr>
        <w:t xml:space="preserve">+ </w:t>
      </w:r>
      <w:r w:rsidRPr="00526D39">
        <w:rPr>
          <w:i/>
          <w:noProof/>
          <w:lang w:eastAsia="ko-KR"/>
        </w:rPr>
        <w:t>sl-TimeOffsetCGType1</w:t>
      </w:r>
      <w:r w:rsidRPr="00526D39">
        <w:rPr>
          <w:noProof/>
          <w:lang w:eastAsia="ko-KR"/>
        </w:rPr>
        <w:t xml:space="preserve">+ S × </w:t>
      </w:r>
      <w:r w:rsidRPr="00526D39">
        <w:rPr>
          <w:i/>
          <w:noProof/>
          <w:lang w:eastAsia="ko-KR"/>
        </w:rPr>
        <w:t>PeriodicitySL</w:t>
      </w:r>
      <w:r w:rsidRPr="00526D39">
        <w:rPr>
          <w:noProof/>
          <w:lang w:eastAsia="ko-KR"/>
        </w:rPr>
        <w:t xml:space="preserve">) modulo (1024 × </w:t>
      </w:r>
      <w:r w:rsidRPr="00526D39">
        <w:rPr>
          <w:i/>
          <w:noProof/>
          <w:lang w:eastAsia="ko-KR"/>
        </w:rPr>
        <w:t>numberOfSLSlotsPerFrame</w:t>
      </w:r>
      <w:r w:rsidRPr="00526D39">
        <w:rPr>
          <w:noProof/>
          <w:lang w:eastAsia="ko-KR"/>
        </w:rPr>
        <w:t>).</w:t>
      </w:r>
      <w:r w:rsidR="007B6DEC">
        <w:rPr>
          <w:noProof/>
          <w:lang w:eastAsia="ko-KR"/>
        </w:rPr>
        <w:t xml:space="preserve"> (1)</w:t>
      </w:r>
    </w:p>
    <w:p w:rsidR="00AA1663" w:rsidRDefault="00AA1663" w:rsidP="00AA1663">
      <w:pPr>
        <w:rPr>
          <w:rFonts w:eastAsia="Malgun Gothic"/>
          <w:noProof/>
          <w:lang w:eastAsia="ko-KR"/>
        </w:rPr>
      </w:pPr>
      <w:r w:rsidRPr="00526D39">
        <w:rPr>
          <w:rFonts w:eastAsia="Malgun Gothic"/>
          <w:noProof/>
          <w:lang w:eastAsia="ko-KR"/>
        </w:rPr>
        <w:t>Where</w:t>
      </w:r>
      <w:r>
        <w:rPr>
          <w:rFonts w:eastAsia="Malgun Gothic"/>
          <w:noProof/>
          <w:lang w:eastAsia="ko-KR"/>
        </w:rPr>
        <w:t>:</w:t>
      </w:r>
    </w:p>
    <w:p w:rsidR="00AA1663" w:rsidRDefault="00EC7D25" w:rsidP="00847512">
      <w:pPr>
        <w:pStyle w:val="afd"/>
        <w:numPr>
          <w:ilvl w:val="0"/>
          <w:numId w:val="16"/>
        </w:numPr>
        <w:ind w:firstLineChars="0"/>
        <w:rPr>
          <w:noProof/>
          <w:lang w:eastAsia="ko-KR"/>
        </w:rPr>
      </w:pPr>
      <m:oMath>
        <m:r>
          <w:rPr>
            <w:rFonts w:ascii="Cambria Math" w:hAnsi="Cambria Math"/>
            <w:noProof/>
            <w:lang w:eastAsia="ko-KR"/>
          </w:rPr>
          <m:t>PeriodicitySL</m:t>
        </m:r>
        <m:r>
          <m:rPr>
            <m:sty m:val="p"/>
          </m:rPr>
          <w:rPr>
            <w:rFonts w:ascii="Cambria Math" w:hAnsi="Cambria Math"/>
            <w:lang w:eastAsia="ko-KR"/>
          </w:rPr>
          <m:t>=</m:t>
        </m:r>
        <m:d>
          <m:dPr>
            <m:begChr m:val="⌈"/>
            <m:endChr m:val="⌉"/>
            <m:ctrlPr>
              <w:rPr>
                <w:rFonts w:ascii="Cambria Math" w:eastAsia="Gulim" w:hAnsi="Cambria Math" w:cs="Gulim"/>
                <w:i/>
                <w:iCs/>
                <w:sz w:val="24"/>
                <w:szCs w:val="24"/>
              </w:rPr>
            </m:ctrlPr>
          </m:dPr>
          <m:e>
            <m:f>
              <m:fPr>
                <m:ctrlPr>
                  <w:rPr>
                    <w:rFonts w:ascii="Cambria Math" w:eastAsia="Gulim" w:hAnsi="Cambria Math" w:cs="Gulim"/>
                    <w:sz w:val="24"/>
                    <w:szCs w:val="24"/>
                  </w:rPr>
                </m:ctrlPr>
              </m:fPr>
              <m:num>
                <m:r>
                  <w:rPr>
                    <w:rFonts w:ascii="Cambria Math" w:hAnsi="Cambria Math"/>
                    <w:lang w:eastAsia="ko-KR"/>
                  </w:rPr>
                  <m:t>N</m:t>
                </m:r>
              </m:num>
              <m:den>
                <m:r>
                  <w:rPr>
                    <w:rFonts w:ascii="Cambria Math" w:hAnsi="Cambria Math"/>
                    <w:lang w:eastAsia="ko-KR"/>
                  </w:rPr>
                  <m:t>20 ms</m:t>
                </m:r>
              </m:den>
            </m:f>
            <m:r>
              <m:rPr>
                <m:sty m:val="p"/>
              </m:rPr>
              <w:rPr>
                <w:rFonts w:ascii="Cambria Math" w:hAnsi="Cambria Math"/>
                <w:lang w:eastAsia="ko-KR"/>
              </w:rPr>
              <m:t>×</m:t>
            </m:r>
            <m:r>
              <w:rPr>
                <w:rFonts w:ascii="Cambria Math" w:hAnsi="Cambria Math"/>
                <w:noProof/>
                <w:lang w:eastAsia="ko-KR"/>
              </w:rPr>
              <m:t>sl_periodCG</m:t>
            </m:r>
          </m:e>
        </m:d>
      </m:oMath>
      <w:r w:rsidR="00B21419">
        <w:rPr>
          <w:noProof/>
          <w:lang w:eastAsia="ko-KR"/>
        </w:rPr>
        <w:t xml:space="preserve"> (2)</w:t>
      </w:r>
    </w:p>
    <w:p w:rsidR="00AA1663" w:rsidRPr="00AA1663" w:rsidRDefault="00AA1663" w:rsidP="00847512">
      <w:pPr>
        <w:pStyle w:val="afd"/>
        <w:numPr>
          <w:ilvl w:val="0"/>
          <w:numId w:val="16"/>
        </w:numPr>
        <w:ind w:firstLineChars="0"/>
        <w:rPr>
          <w:noProof/>
          <w:lang w:eastAsia="ko-KR"/>
        </w:rPr>
      </w:pPr>
      <w:r w:rsidRPr="003B5376">
        <w:rPr>
          <w:i/>
          <w:noProof/>
          <w:lang w:eastAsia="ko-KR"/>
        </w:rPr>
        <w:t xml:space="preserve">numberOfSLSlotsPerFrame: </w:t>
      </w:r>
      <w:r w:rsidRPr="00526D39">
        <w:rPr>
          <w:noProof/>
          <w:lang w:eastAsia="ko-KR"/>
        </w:rPr>
        <w:t>number of logical slots that can be used for SL transmsission in the frame</w:t>
      </w:r>
      <w:r>
        <w:rPr>
          <w:noProof/>
          <w:lang w:eastAsia="ko-KR"/>
        </w:rPr>
        <w:t xml:space="preserve"> </w:t>
      </w:r>
      <w:r w:rsidRPr="00526D39">
        <w:rPr>
          <w:noProof/>
          <w:lang w:eastAsia="ko-KR"/>
        </w:rPr>
        <w:t>as specified in clause 8.1.7 of TS 38.214 [7].</w:t>
      </w:r>
    </w:p>
    <w:p w:rsidR="00AA1663" w:rsidRPr="003B5376" w:rsidRDefault="00AA1663" w:rsidP="00847512">
      <w:pPr>
        <w:pStyle w:val="afd"/>
        <w:numPr>
          <w:ilvl w:val="0"/>
          <w:numId w:val="16"/>
        </w:numPr>
        <w:ind w:firstLineChars="0"/>
        <w:rPr>
          <w:rFonts w:eastAsia="Malgun Gothic"/>
          <w:noProof/>
          <w:lang w:eastAsia="ko-KR"/>
        </w:rPr>
      </w:pPr>
      <w:r w:rsidRPr="003B5376">
        <w:rPr>
          <w:i/>
          <w:noProof/>
          <w:lang w:eastAsia="ko-KR"/>
        </w:rPr>
        <w:t>N</w:t>
      </w:r>
      <w:r w:rsidRPr="00526D39">
        <w:rPr>
          <w:noProof/>
          <w:lang w:eastAsia="ko-KR"/>
        </w:rPr>
        <w:t xml:space="preserve"> </w:t>
      </w:r>
      <w:r>
        <w:rPr>
          <w:noProof/>
          <w:lang w:eastAsia="ko-KR"/>
        </w:rPr>
        <w:t xml:space="preserve">: </w:t>
      </w:r>
      <w:r w:rsidRPr="00526D39">
        <w:rPr>
          <w:noProof/>
          <w:lang w:eastAsia="ko-KR"/>
        </w:rPr>
        <w:t>number of logical slots that can be used for SL transmsission in the 20ms as specified in clause 8.1.7 of TS 38.214 [7].</w:t>
      </w:r>
    </w:p>
    <w:p w:rsidR="004A598A" w:rsidRDefault="004A598A"/>
    <w:p w:rsidR="004A598A" w:rsidRDefault="004A598A" w:rsidP="004A598A">
      <w:r>
        <w:rPr>
          <w:rFonts w:hint="eastAsia"/>
        </w:rPr>
        <w:t>Equation</w:t>
      </w:r>
      <w:r>
        <w:t xml:space="preserve"> for CG type2 resource allocation in current MAC specification is as following:</w:t>
      </w:r>
    </w:p>
    <w:p w:rsidR="004A598A" w:rsidRPr="00526D39" w:rsidRDefault="004A598A" w:rsidP="004A598A">
      <w:pPr>
        <w:jc w:val="center"/>
        <w:rPr>
          <w:noProof/>
          <w:lang w:eastAsia="ko-KR"/>
        </w:rPr>
      </w:pPr>
      <w:r w:rsidRPr="00526D39">
        <w:rPr>
          <w:noProof/>
          <w:lang w:eastAsia="ko-KR"/>
        </w:rPr>
        <w:t xml:space="preserve">[(SFN × </w:t>
      </w:r>
      <w:r w:rsidRPr="00526D39">
        <w:rPr>
          <w:i/>
          <w:noProof/>
          <w:lang w:eastAsia="ko-KR"/>
        </w:rPr>
        <w:t>numberOfSLSlotsPerFrame</w:t>
      </w:r>
      <w:r w:rsidRPr="00526D39">
        <w:rPr>
          <w:noProof/>
          <w:lang w:eastAsia="ko-KR"/>
        </w:rPr>
        <w:t>) + logical slot number in the frame] =</w:t>
      </w:r>
      <w:r w:rsidRPr="00526D39">
        <w:rPr>
          <w:noProof/>
          <w:lang w:eastAsia="ko-KR"/>
        </w:rPr>
        <w:br/>
        <w:t>[(SFN</w:t>
      </w:r>
      <w:r w:rsidRPr="00526D39">
        <w:rPr>
          <w:noProof/>
          <w:vertAlign w:val="subscript"/>
          <w:lang w:eastAsia="ko-KR"/>
        </w:rPr>
        <w:t>start time</w:t>
      </w:r>
      <w:r w:rsidRPr="00526D39">
        <w:rPr>
          <w:noProof/>
          <w:lang w:eastAsia="ko-KR"/>
        </w:rPr>
        <w:t xml:space="preserve"> × </w:t>
      </w:r>
      <w:r w:rsidRPr="00526D39">
        <w:rPr>
          <w:i/>
          <w:noProof/>
          <w:lang w:eastAsia="ko-KR"/>
        </w:rPr>
        <w:t>numberOfSLSlotsPerFrame</w:t>
      </w:r>
      <w:r w:rsidRPr="00526D39">
        <w:rPr>
          <w:noProof/>
          <w:lang w:eastAsia="ko-KR"/>
        </w:rPr>
        <w:t xml:space="preserve"> + slot</w:t>
      </w:r>
      <w:r w:rsidRPr="00526D39">
        <w:rPr>
          <w:noProof/>
          <w:vertAlign w:val="subscript"/>
          <w:lang w:eastAsia="ko-KR"/>
        </w:rPr>
        <w:t>start time</w:t>
      </w:r>
      <w:r w:rsidRPr="00526D39">
        <w:rPr>
          <w:noProof/>
          <w:lang w:eastAsia="ko-KR"/>
        </w:rPr>
        <w:t xml:space="preserve">) + S × </w:t>
      </w:r>
      <w:r w:rsidRPr="00526D39">
        <w:rPr>
          <w:i/>
          <w:noProof/>
          <w:lang w:eastAsia="ko-KR"/>
        </w:rPr>
        <w:t>PeriodicitySL</w:t>
      </w:r>
      <w:r w:rsidRPr="00526D39">
        <w:rPr>
          <w:noProof/>
          <w:lang w:eastAsia="ko-KR"/>
        </w:rPr>
        <w:t xml:space="preserve">] modulo (1024 × </w:t>
      </w:r>
      <w:r w:rsidRPr="00526D39">
        <w:rPr>
          <w:i/>
          <w:noProof/>
          <w:lang w:eastAsia="ko-KR"/>
        </w:rPr>
        <w:t>numberOfSLSlotsPerFrame</w:t>
      </w:r>
      <w:r>
        <w:rPr>
          <w:noProof/>
          <w:lang w:eastAsia="ko-KR"/>
        </w:rPr>
        <w:t>) (3)</w:t>
      </w:r>
    </w:p>
    <w:p w:rsidR="004A598A" w:rsidRPr="00AA1663" w:rsidRDefault="004A598A" w:rsidP="004A598A">
      <w:r w:rsidRPr="00526D39">
        <w:rPr>
          <w:noProof/>
          <w:lang w:eastAsia="ko-KR"/>
        </w:rPr>
        <w:t>where SFN</w:t>
      </w:r>
      <w:r w:rsidRPr="00526D39">
        <w:rPr>
          <w:noProof/>
          <w:vertAlign w:val="subscript"/>
          <w:lang w:eastAsia="ko-KR"/>
        </w:rPr>
        <w:t>start time</w:t>
      </w:r>
      <w:r w:rsidRPr="00526D39">
        <w:rPr>
          <w:noProof/>
          <w:lang w:eastAsia="ko-KR"/>
        </w:rPr>
        <w:t xml:space="preserve"> and slot</w:t>
      </w:r>
      <w:r w:rsidRPr="00526D39">
        <w:rPr>
          <w:noProof/>
          <w:vertAlign w:val="subscript"/>
          <w:lang w:eastAsia="ko-KR"/>
        </w:rPr>
        <w:t>start time</w:t>
      </w:r>
      <w:r w:rsidRPr="00526D39">
        <w:rPr>
          <w:noProof/>
          <w:lang w:eastAsia="ko-KR"/>
        </w:rPr>
        <w:t xml:space="preserve"> are the SFN and logical slot, respectively, of the first transmission opportunity of PSSCH where the configured sidelink grant was (re-)initialised.</w:t>
      </w:r>
    </w:p>
    <w:p w:rsidR="00AA1663" w:rsidRDefault="009D4B9E">
      <w:r>
        <w:t xml:space="preserve">There are some </w:t>
      </w:r>
      <w:r w:rsidR="007B6DEC">
        <w:t>problems exist</w:t>
      </w:r>
      <w:r>
        <w:t>ing</w:t>
      </w:r>
      <w:r w:rsidR="007B6DEC">
        <w:t xml:space="preserve"> in the </w:t>
      </w:r>
      <w:r w:rsidR="00D17D5F">
        <w:t>equation</w:t>
      </w:r>
      <w:r w:rsidR="00A47086">
        <w:t xml:space="preserve"> </w:t>
      </w:r>
      <w:r w:rsidR="007B6DEC">
        <w:t>(1)</w:t>
      </w:r>
      <w:r w:rsidR="004A598A">
        <w:t xml:space="preserve"> and (3)</w:t>
      </w:r>
      <w:r w:rsidR="007B6DEC">
        <w:t>:</w:t>
      </w:r>
    </w:p>
    <w:p w:rsidR="007B6DEC" w:rsidRDefault="00C30CD8">
      <w:pPr>
        <w:rPr>
          <w:noProof/>
          <w:lang w:eastAsia="ko-KR"/>
        </w:rPr>
      </w:pPr>
      <w:r w:rsidRPr="00E762AB">
        <w:rPr>
          <w:highlight w:val="darkGray"/>
        </w:rPr>
        <w:lastRenderedPageBreak/>
        <w:t xml:space="preserve">Problem </w:t>
      </w:r>
      <w:r w:rsidR="00854416" w:rsidRPr="00E762AB">
        <w:rPr>
          <w:highlight w:val="darkGray"/>
        </w:rPr>
        <w:t>1</w:t>
      </w:r>
      <w:r w:rsidRPr="00E762AB">
        <w:rPr>
          <w:highlight w:val="darkGray"/>
        </w:rPr>
        <w:t>:</w:t>
      </w:r>
      <w:r w:rsidR="007B6DEC">
        <w:t xml:space="preserve"> There is no such parameter as </w:t>
      </w:r>
      <w:r w:rsidR="007B6DEC" w:rsidRPr="00526D39">
        <w:rPr>
          <w:i/>
          <w:noProof/>
          <w:lang w:eastAsia="ko-KR"/>
        </w:rPr>
        <w:t>numberOfSLSlotsPerFrame</w:t>
      </w:r>
      <w:r w:rsidR="007B6DEC">
        <w:rPr>
          <w:noProof/>
          <w:lang w:eastAsia="ko-KR"/>
        </w:rPr>
        <w:t xml:space="preserve"> defined in the referred section of 38.214. The number</w:t>
      </w:r>
      <w:r w:rsidR="003B5376">
        <w:rPr>
          <w:noProof/>
          <w:lang w:eastAsia="ko-KR"/>
        </w:rPr>
        <w:t xml:space="preserve"> of logical slots within 20ms could be</w:t>
      </w:r>
      <w:r w:rsidR="007B6DEC">
        <w:rPr>
          <w:noProof/>
          <w:lang w:eastAsia="ko-KR"/>
        </w:rPr>
        <w:t xml:space="preserve"> fixed </w:t>
      </w:r>
      <w:r w:rsidR="003B5376">
        <w:rPr>
          <w:noProof/>
          <w:lang w:eastAsia="ko-KR"/>
        </w:rPr>
        <w:t>based on</w:t>
      </w:r>
      <w:r w:rsidR="007B6DEC">
        <w:rPr>
          <w:noProof/>
          <w:lang w:eastAsia="ko-KR"/>
        </w:rPr>
        <w:t xml:space="preserve"> network’s configuration, but the logical slots within odd and even radio frame could be different</w:t>
      </w:r>
      <w:r w:rsidR="009D4B9E">
        <w:rPr>
          <w:noProof/>
          <w:lang w:eastAsia="ko-KR"/>
        </w:rPr>
        <w:t xml:space="preserve"> in case the radio frame structure is composed of two </w:t>
      </w:r>
      <w:r w:rsidR="0036336F">
        <w:rPr>
          <w:noProof/>
          <w:lang w:eastAsia="ko-KR"/>
        </w:rPr>
        <w:t>patterns</w:t>
      </w:r>
      <w:r w:rsidR="009D4B9E">
        <w:rPr>
          <w:noProof/>
          <w:lang w:eastAsia="ko-KR"/>
        </w:rPr>
        <w:t>.</w:t>
      </w:r>
      <w:r w:rsidR="00565CDF">
        <w:rPr>
          <w:noProof/>
          <w:lang w:eastAsia="ko-KR"/>
        </w:rPr>
        <w:t xml:space="preserve"> This is confirmed by majority company in the email discussion “</w:t>
      </w:r>
      <w:r w:rsidR="00565CDF" w:rsidRPr="00565CDF">
        <w:rPr>
          <w:noProof/>
          <w:lang w:eastAsia="ko-KR"/>
        </w:rPr>
        <w:t>[Post111-e][705][V2X] Proposal 2-1 and 2-2  (Huawei)</w:t>
      </w:r>
      <w:r w:rsidR="00565CDF">
        <w:rPr>
          <w:noProof/>
          <w:lang w:eastAsia="ko-KR"/>
        </w:rPr>
        <w:t>”.</w:t>
      </w:r>
    </w:p>
    <w:p w:rsidR="0041214B" w:rsidRDefault="0041214B">
      <w:pPr>
        <w:rPr>
          <w:noProof/>
          <w:lang w:eastAsia="ko-KR"/>
        </w:rPr>
      </w:pPr>
      <w:r>
        <w:rPr>
          <w:noProof/>
          <w:lang w:eastAsia="ko-KR"/>
        </w:rPr>
        <w:t xml:space="preserve">This problem can be resolved by using parameter N instead of </w:t>
      </w:r>
      <w:r w:rsidRPr="003B5376">
        <w:rPr>
          <w:i/>
          <w:noProof/>
          <w:lang w:eastAsia="ko-KR"/>
        </w:rPr>
        <w:t>numberOfSLSlotsPerFrame</w:t>
      </w:r>
      <w:r>
        <w:rPr>
          <w:noProof/>
          <w:lang w:eastAsia="ko-KR"/>
        </w:rPr>
        <w:t xml:space="preserve"> . Accordingly SFN should be divided by 2 since N</w:t>
      </w:r>
      <w:r w:rsidR="00EC512D">
        <w:rPr>
          <w:noProof/>
          <w:lang w:eastAsia="ko-KR"/>
        </w:rPr>
        <w:t xml:space="preserve"> is constant in two radio frames</w:t>
      </w:r>
      <w:r w:rsidR="00E1730C">
        <w:rPr>
          <w:noProof/>
          <w:lang w:eastAsia="ko-KR"/>
        </w:rPr>
        <w:t>. In addition N should be a constant value within one even frame and one odd frame. Otherwise #0 and #1023 radio frame can’t be covered by the equation.</w:t>
      </w:r>
    </w:p>
    <w:p w:rsidR="00E1730C" w:rsidRPr="00E1730C" w:rsidRDefault="00565CDF">
      <w:pPr>
        <w:rPr>
          <w:b/>
          <w:noProof/>
          <w:lang w:eastAsia="ko-KR"/>
        </w:rPr>
      </w:pPr>
      <w:r>
        <w:rPr>
          <w:b/>
          <w:noProof/>
          <w:lang w:eastAsia="ko-KR"/>
        </w:rPr>
        <w:t>Observation1</w:t>
      </w:r>
      <w:r w:rsidR="00E1730C" w:rsidRPr="00E1730C">
        <w:rPr>
          <w:b/>
          <w:noProof/>
          <w:lang w:eastAsia="ko-KR"/>
        </w:rPr>
        <w:t xml:space="preserve">: </w:t>
      </w:r>
      <w:r w:rsidR="00E1730C" w:rsidRPr="00E1730C">
        <w:rPr>
          <w:b/>
          <w:i/>
          <w:noProof/>
          <w:lang w:eastAsia="ko-KR"/>
        </w:rPr>
        <w:t xml:space="preserve">numberOfSLSlotsPerFrame </w:t>
      </w:r>
      <w:r>
        <w:rPr>
          <w:b/>
          <w:i/>
          <w:noProof/>
          <w:lang w:eastAsia="ko-KR"/>
        </w:rPr>
        <w:t>should be replaced by</w:t>
      </w:r>
      <w:r w:rsidR="00E1730C" w:rsidRPr="00E1730C">
        <w:rPr>
          <w:b/>
          <w:noProof/>
          <w:lang w:eastAsia="ko-KR"/>
        </w:rPr>
        <w:t xml:space="preserve"> parameter N which is constant value within one even frame and one odd frame.</w:t>
      </w:r>
    </w:p>
    <w:p w:rsidR="00A47086" w:rsidRDefault="00C30CD8">
      <w:pPr>
        <w:rPr>
          <w:noProof/>
          <w:lang w:eastAsia="ko-KR"/>
        </w:rPr>
      </w:pPr>
      <w:r w:rsidRPr="00E762AB">
        <w:rPr>
          <w:noProof/>
          <w:highlight w:val="darkGray"/>
          <w:lang w:eastAsia="ko-KR"/>
        </w:rPr>
        <w:t xml:space="preserve">Problem </w:t>
      </w:r>
      <w:r w:rsidR="00854416" w:rsidRPr="00E762AB">
        <w:rPr>
          <w:noProof/>
          <w:highlight w:val="darkGray"/>
          <w:lang w:eastAsia="ko-KR"/>
        </w:rPr>
        <w:t>2</w:t>
      </w:r>
      <w:r>
        <w:rPr>
          <w:noProof/>
          <w:lang w:eastAsia="ko-KR"/>
        </w:rPr>
        <w:t>:</w:t>
      </w:r>
      <w:r w:rsidR="00A47086">
        <w:rPr>
          <w:noProof/>
          <w:lang w:eastAsia="ko-KR"/>
        </w:rPr>
        <w:t xml:space="preserve"> After changing sl_periodCG to be PeriodicitySL, the index of logical slot in the </w:t>
      </w:r>
      <w:r w:rsidR="00D17D5F">
        <w:rPr>
          <w:noProof/>
          <w:lang w:eastAsia="ko-KR"/>
        </w:rPr>
        <w:t>equation</w:t>
      </w:r>
      <w:r w:rsidR="00A47086">
        <w:rPr>
          <w:noProof/>
          <w:lang w:eastAsia="ko-KR"/>
        </w:rPr>
        <w:t xml:space="preserve"> is not an absolute slot index within SFN period</w:t>
      </w:r>
      <w:r w:rsidR="003B5376">
        <w:rPr>
          <w:noProof/>
          <w:lang w:eastAsia="ko-KR"/>
        </w:rPr>
        <w:t xml:space="preserve"> any more</w:t>
      </w:r>
      <w:r w:rsidR="00A47086">
        <w:rPr>
          <w:noProof/>
          <w:lang w:eastAsia="ko-KR"/>
        </w:rPr>
        <w:t>. Instead it should be</w:t>
      </w:r>
      <w:r w:rsidR="006708FE">
        <w:rPr>
          <w:noProof/>
          <w:lang w:eastAsia="ko-KR"/>
        </w:rPr>
        <w:t xml:space="preserve"> a relative slot index within all sidelink</w:t>
      </w:r>
      <w:r w:rsidR="00A47086">
        <w:rPr>
          <w:noProof/>
          <w:lang w:eastAsia="ko-KR"/>
        </w:rPr>
        <w:t xml:space="preserve"> slots</w:t>
      </w:r>
      <w:r w:rsidR="003B5376">
        <w:rPr>
          <w:noProof/>
          <w:lang w:eastAsia="ko-KR"/>
        </w:rPr>
        <w:t xml:space="preserve"> of one SFN period</w:t>
      </w:r>
      <w:r w:rsidR="00A47086">
        <w:rPr>
          <w:noProof/>
          <w:lang w:eastAsia="ko-KR"/>
        </w:rPr>
        <w:t>. But obviously the parameter “</w:t>
      </w:r>
      <w:r w:rsidR="00A47086" w:rsidRPr="00526D39">
        <w:rPr>
          <w:i/>
          <w:noProof/>
          <w:lang w:eastAsia="ko-KR"/>
        </w:rPr>
        <w:t>sl-TimeOffsetCGType1</w:t>
      </w:r>
      <w:r w:rsidR="00A47086">
        <w:rPr>
          <w:noProof/>
          <w:lang w:eastAsia="ko-KR"/>
        </w:rPr>
        <w:t>” refer</w:t>
      </w:r>
      <w:r>
        <w:rPr>
          <w:noProof/>
          <w:lang w:eastAsia="ko-KR"/>
        </w:rPr>
        <w:t>s</w:t>
      </w:r>
      <w:r w:rsidR="00A47086">
        <w:rPr>
          <w:noProof/>
          <w:lang w:eastAsia="ko-KR"/>
        </w:rPr>
        <w:t xml:space="preserve"> to absolute slot index within SFN period which doesn’t match </w:t>
      </w:r>
      <w:r w:rsidR="003B5376">
        <w:rPr>
          <w:noProof/>
          <w:lang w:eastAsia="ko-KR"/>
        </w:rPr>
        <w:t>the</w:t>
      </w:r>
      <w:r w:rsidR="00A47086">
        <w:rPr>
          <w:noProof/>
          <w:lang w:eastAsia="ko-KR"/>
        </w:rPr>
        <w:t xml:space="preserve"> definition of PeriodicitySL.</w:t>
      </w:r>
    </w:p>
    <w:p w:rsidR="00E1730C" w:rsidRDefault="00565CDF">
      <w:pPr>
        <w:rPr>
          <w:rFonts w:eastAsia="Malgun Gothic"/>
          <w:i/>
          <w:noProof/>
          <w:lang w:eastAsia="ko-KR"/>
        </w:rPr>
      </w:pPr>
      <w:r>
        <w:rPr>
          <w:noProof/>
          <w:lang w:eastAsia="ko-KR"/>
        </w:rPr>
        <w:t>Based on observation1</w:t>
      </w:r>
      <w:r w:rsidR="00E1730C">
        <w:rPr>
          <w:noProof/>
          <w:lang w:eastAsia="ko-KR"/>
        </w:rPr>
        <w:t>,</w:t>
      </w:r>
      <w:r w:rsidR="006A1739">
        <w:rPr>
          <w:noProof/>
          <w:lang w:eastAsia="ko-KR"/>
        </w:rPr>
        <w:t xml:space="preserve"> </w:t>
      </w:r>
      <w:r w:rsidR="00E1730C">
        <w:rPr>
          <w:noProof/>
          <w:lang w:eastAsia="ko-KR"/>
        </w:rPr>
        <w:t>“</w:t>
      </w:r>
      <w:r w:rsidR="00E1730C" w:rsidRPr="00526D39">
        <w:rPr>
          <w:noProof/>
          <w:lang w:eastAsia="ko-KR"/>
        </w:rPr>
        <w:t>logical slot number in the frame</w:t>
      </w:r>
      <w:r w:rsidR="00E1730C">
        <w:rPr>
          <w:noProof/>
          <w:lang w:eastAsia="ko-KR"/>
        </w:rPr>
        <w:t xml:space="preserve">” </w:t>
      </w:r>
      <w:r w:rsidR="006A1739">
        <w:rPr>
          <w:noProof/>
          <w:lang w:eastAsia="ko-KR"/>
        </w:rPr>
        <w:t xml:space="preserve">should be changed to be logical slot number in two frames. </w:t>
      </w:r>
      <w:r w:rsidR="00B66C5E">
        <w:rPr>
          <w:noProof/>
          <w:lang w:eastAsia="ko-KR"/>
        </w:rPr>
        <w:t xml:space="preserve">In addition </w:t>
      </w:r>
      <w:r w:rsidR="00B66C5E" w:rsidRPr="00526D39">
        <w:rPr>
          <w:rFonts w:eastAsia="Malgun Gothic"/>
          <w:i/>
          <w:noProof/>
          <w:lang w:eastAsia="ko-KR"/>
        </w:rPr>
        <w:t>timeReferenceSFN</w:t>
      </w:r>
      <w:r w:rsidR="00BB7919">
        <w:rPr>
          <w:rFonts w:eastAsia="Malgun Gothic"/>
          <w:noProof/>
          <w:lang w:eastAsia="ko-KR"/>
        </w:rPr>
        <w:t xml:space="preserve"> could be either 0 or 256 instead of 0 or 512. And </w:t>
      </w:r>
      <w:r w:rsidR="00BB7919" w:rsidRPr="00526D39">
        <w:rPr>
          <w:i/>
          <w:noProof/>
          <w:lang w:eastAsia="ko-KR"/>
        </w:rPr>
        <w:t>sl-TimeOffsetCGType1</w:t>
      </w:r>
      <w:r w:rsidR="00BB7919">
        <w:rPr>
          <w:noProof/>
          <w:lang w:eastAsia="ko-KR"/>
        </w:rPr>
        <w:t xml:space="preserve"> should be offset between current slot and reference slot which is defined by </w:t>
      </w:r>
      <w:r w:rsidR="00BB7919" w:rsidRPr="00526D39">
        <w:rPr>
          <w:rFonts w:eastAsia="Malgun Gothic"/>
          <w:i/>
          <w:noProof/>
          <w:lang w:eastAsia="ko-KR"/>
        </w:rPr>
        <w:t>timeReferenceSFN</w:t>
      </w:r>
      <w:r w:rsidR="00BB7919">
        <w:rPr>
          <w:rFonts w:eastAsia="Malgun Gothic"/>
          <w:i/>
          <w:noProof/>
          <w:lang w:eastAsia="ko-KR"/>
        </w:rPr>
        <w:t>*N.</w:t>
      </w:r>
    </w:p>
    <w:p w:rsidR="00854416" w:rsidRDefault="00C30CD8" w:rsidP="00854416">
      <w:pPr>
        <w:rPr>
          <w:noProof/>
          <w:lang w:eastAsia="ko-KR"/>
        </w:rPr>
      </w:pPr>
      <w:r w:rsidRPr="00E762AB">
        <w:rPr>
          <w:noProof/>
          <w:highlight w:val="darkGray"/>
          <w:lang w:eastAsia="ko-KR"/>
        </w:rPr>
        <w:t>Problem 3:</w:t>
      </w:r>
      <w:r w:rsidR="00854416">
        <w:rPr>
          <w:noProof/>
          <w:lang w:eastAsia="ko-KR"/>
        </w:rPr>
        <w:t xml:space="preserve"> </w:t>
      </w:r>
      <w:r w:rsidR="00783052">
        <w:rPr>
          <w:noProof/>
          <w:lang w:eastAsia="ko-KR"/>
        </w:rPr>
        <w:t>Even these two problems are resolved, t</w:t>
      </w:r>
      <w:r w:rsidR="00854416">
        <w:rPr>
          <w:noProof/>
          <w:lang w:eastAsia="ko-KR"/>
        </w:rPr>
        <w:t xml:space="preserve">he slots identified by the equation intends to be sidelink slots but it is possible that they are not located in the resource pool where the concerned CG is associated. This is related to how resource pool slots </w:t>
      </w:r>
      <w:r w:rsidR="00E762AB">
        <w:rPr>
          <w:noProof/>
          <w:lang w:eastAsia="ko-KR"/>
        </w:rPr>
        <w:t>are</w:t>
      </w:r>
      <w:r w:rsidR="00E762AB">
        <w:rPr>
          <w:noProof/>
          <w:lang w:eastAsia="ko-KR"/>
        </w:rPr>
        <w:t xml:space="preserve"> </w:t>
      </w:r>
      <w:r w:rsidR="00854416">
        <w:rPr>
          <w:noProof/>
          <w:lang w:eastAsia="ko-KR"/>
        </w:rPr>
        <w:t>defined which is depicted in Figure1:</w:t>
      </w:r>
    </w:p>
    <w:p w:rsidR="00854416" w:rsidRPr="00854416" w:rsidRDefault="00854416">
      <w:pPr>
        <w:rPr>
          <w:noProof/>
          <w:lang w:eastAsia="ko-KR"/>
        </w:rPr>
      </w:pPr>
    </w:p>
    <w:p w:rsidR="007B6DEC" w:rsidRDefault="00D65713" w:rsidP="007B6DEC">
      <w:pPr>
        <w:jc w:val="center"/>
      </w:pPr>
      <w:r>
        <w:object w:dxaOrig="15351" w:dyaOrig="8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35pt;height:216.35pt" o:ole="">
            <v:imagedata r:id="rId10" o:title=""/>
          </v:shape>
          <o:OLEObject Type="Embed" ProgID="Visio.Drawing.15" ShapeID="_x0000_i1025" DrawAspect="Content" ObjectID="_1664889918" r:id="rId11"/>
        </w:object>
      </w:r>
    </w:p>
    <w:p w:rsidR="007B6DEC" w:rsidRPr="007B6DEC" w:rsidRDefault="007B6DEC" w:rsidP="007B6DEC">
      <w:pPr>
        <w:jc w:val="center"/>
      </w:pPr>
      <w:r>
        <w:t>Figure 1</w:t>
      </w:r>
    </w:p>
    <w:p w:rsidR="007B6DEC" w:rsidRDefault="007B6DEC">
      <w:r>
        <w:rPr>
          <w:rFonts w:hint="eastAsia"/>
        </w:rPr>
        <w:t>A</w:t>
      </w:r>
      <w:r>
        <w:t>ssuming:</w:t>
      </w:r>
    </w:p>
    <w:p w:rsidR="007B6DEC" w:rsidRDefault="007B6DEC" w:rsidP="00847512">
      <w:pPr>
        <w:numPr>
          <w:ilvl w:val="0"/>
          <w:numId w:val="14"/>
        </w:numPr>
      </w:pPr>
      <w:r>
        <w:t>There are 3 and 7 SL slots in odd and even radio frame respectively, hence the N value is 10</w:t>
      </w:r>
    </w:p>
    <w:p w:rsidR="007B6DEC" w:rsidRDefault="007B6DEC" w:rsidP="00847512">
      <w:pPr>
        <w:numPr>
          <w:ilvl w:val="0"/>
          <w:numId w:val="14"/>
        </w:numPr>
      </w:pPr>
      <w:r>
        <w:t xml:space="preserve">The bitmap </w:t>
      </w:r>
      <w:r w:rsidR="00443EEF">
        <w:t>length for a resource pool is 10</w:t>
      </w:r>
      <w:r>
        <w:t xml:space="preserve"> and detail bitmap is</w:t>
      </w:r>
      <w:r w:rsidR="00443EEF">
        <w:t xml:space="preserve"> (1001001001) as</w:t>
      </w:r>
      <w:r>
        <w:t xml:space="preserve"> illustrated in Figure 1</w:t>
      </w:r>
    </w:p>
    <w:p w:rsidR="007B6DEC" w:rsidRPr="00AA1663" w:rsidRDefault="007B6DEC" w:rsidP="00847512">
      <w:pPr>
        <w:numPr>
          <w:ilvl w:val="0"/>
          <w:numId w:val="14"/>
        </w:numPr>
      </w:pPr>
      <w:r>
        <w:t>The periodicity of the configured grant is 20ms</w:t>
      </w:r>
    </w:p>
    <w:p w:rsidR="000B4E1A" w:rsidRPr="00443EEF" w:rsidRDefault="007B6DEC">
      <w:r>
        <w:t xml:space="preserve">It is easy to conclude that </w:t>
      </w:r>
      <w:proofErr w:type="spellStart"/>
      <w:r w:rsidR="000B4E1A">
        <w:t>PeriodicitySL</w:t>
      </w:r>
      <w:proofErr w:type="spellEnd"/>
      <w:r w:rsidR="000B4E1A">
        <w:t xml:space="preserve">=10 slots. </w:t>
      </w:r>
      <w:r w:rsidR="00854416">
        <w:t>The slots identified by equation (</w:t>
      </w:r>
      <w:r w:rsidR="00204ABC">
        <w:t>4</w:t>
      </w:r>
      <w:r w:rsidR="00854416">
        <w:t>)</w:t>
      </w:r>
      <w:r w:rsidR="00443EEF">
        <w:t xml:space="preserve"> are</w:t>
      </w:r>
      <w:r w:rsidR="00854416">
        <w:t xml:space="preserve"> CG slots in red in 2</w:t>
      </w:r>
      <w:r w:rsidR="00854416" w:rsidRPr="00854416">
        <w:rPr>
          <w:vertAlign w:val="superscript"/>
        </w:rPr>
        <w:t>nd</w:t>
      </w:r>
      <w:r w:rsidR="00854416">
        <w:t xml:space="preserve"> line of Figure 1. </w:t>
      </w:r>
      <w:r w:rsidR="00A94ED8">
        <w:t>Note slots containing SL-SSB and reserved slot are also covered in 2</w:t>
      </w:r>
      <w:r w:rsidR="00A94ED8" w:rsidRPr="00A94ED8">
        <w:rPr>
          <w:vertAlign w:val="superscript"/>
        </w:rPr>
        <w:t>nd</w:t>
      </w:r>
      <w:r w:rsidR="00A94ED8">
        <w:t xml:space="preserve"> line of Figure 1 while they are excluded in 3</w:t>
      </w:r>
      <w:r w:rsidR="00A94ED8" w:rsidRPr="00A94ED8">
        <w:rPr>
          <w:vertAlign w:val="superscript"/>
        </w:rPr>
        <w:t>rd</w:t>
      </w:r>
      <w:r w:rsidR="00A94ED8">
        <w:t xml:space="preserve"> line i.e. potential slots of resource pool where bitmap is applied.</w:t>
      </w:r>
      <w:r w:rsidR="00854416">
        <w:t xml:space="preserve"> </w:t>
      </w:r>
      <w:r w:rsidR="00753DCC">
        <w:t xml:space="preserve">Because of this even the </w:t>
      </w:r>
      <w:proofErr w:type="spellStart"/>
      <w:r w:rsidR="00753DCC">
        <w:t>PeriodicitySL</w:t>
      </w:r>
      <w:proofErr w:type="spellEnd"/>
      <w:r w:rsidR="00753DCC">
        <w:t xml:space="preserve"> is equal to bitmap length, still some of the CG slot don’t fall into resource pool. For example #10 slot in 2</w:t>
      </w:r>
      <w:r w:rsidR="00753DCC" w:rsidRPr="00753DCC">
        <w:rPr>
          <w:vertAlign w:val="superscript"/>
        </w:rPr>
        <w:t>nd</w:t>
      </w:r>
      <w:r w:rsidR="00753DCC">
        <w:t xml:space="preserve"> line is #8 </w:t>
      </w:r>
      <w:r w:rsidR="00753DCC">
        <w:rPr>
          <w:rFonts w:hint="eastAsia"/>
        </w:rPr>
        <w:t>slot</w:t>
      </w:r>
      <w:r w:rsidR="00753DCC">
        <w:t xml:space="preserve"> in 3</w:t>
      </w:r>
      <w:r w:rsidR="00753DCC" w:rsidRPr="00753DCC">
        <w:rPr>
          <w:vertAlign w:val="superscript"/>
        </w:rPr>
        <w:t>rd</w:t>
      </w:r>
      <w:r w:rsidR="00753DCC">
        <w:t xml:space="preserve"> line which is not slot of resource pool. Another problem is that identified CG slot could be either slot containing SL-SSB or a reserved slot e.g. #20 slot in 2</w:t>
      </w:r>
      <w:r w:rsidR="00753DCC" w:rsidRPr="00753DCC">
        <w:rPr>
          <w:vertAlign w:val="superscript"/>
        </w:rPr>
        <w:t>nd</w:t>
      </w:r>
      <w:r w:rsidR="00753DCC">
        <w:t xml:space="preserve"> line.</w:t>
      </w:r>
    </w:p>
    <w:bookmarkEnd w:id="6"/>
    <w:bookmarkEnd w:id="7"/>
    <w:p w:rsidR="00537681" w:rsidRDefault="00973BF9">
      <w:pPr>
        <w:rPr>
          <w:bCs/>
        </w:rPr>
      </w:pPr>
      <w:r>
        <w:rPr>
          <w:bCs/>
        </w:rPr>
        <w:t>In order to resolve the N</w:t>
      </w:r>
      <w:r w:rsidR="00783052">
        <w:rPr>
          <w:bCs/>
        </w:rPr>
        <w:t>o.3 problem described above.</w:t>
      </w:r>
    </w:p>
    <w:p w:rsidR="00532A69" w:rsidRPr="002C207A" w:rsidRDefault="00532A69" w:rsidP="00532A69">
      <w:pPr>
        <w:pStyle w:val="af7"/>
        <w:numPr>
          <w:ilvl w:val="0"/>
          <w:numId w:val="15"/>
        </w:numPr>
        <w:rPr>
          <w:bCs/>
        </w:rPr>
      </w:pPr>
      <w:r>
        <w:rPr>
          <w:bCs/>
        </w:rPr>
        <w:t>Alt1</w:t>
      </w:r>
      <w:r w:rsidRPr="002C207A">
        <w:rPr>
          <w:bCs/>
        </w:rPr>
        <w:t>:</w:t>
      </w:r>
      <w:r>
        <w:rPr>
          <w:bCs/>
        </w:rPr>
        <w:t xml:space="preserve"> </w:t>
      </w:r>
      <w:r w:rsidRPr="002C207A">
        <w:rPr>
          <w:bCs/>
        </w:rPr>
        <w:t xml:space="preserve">If an allocated CG slots falls out of resource pool then </w:t>
      </w:r>
      <w:r>
        <w:rPr>
          <w:bCs/>
        </w:rPr>
        <w:t>UE will consider it is an invalid CG slot hence drop it</w:t>
      </w:r>
    </w:p>
    <w:p w:rsidR="00E80A95" w:rsidRPr="002C207A" w:rsidRDefault="007132E0" w:rsidP="00847512">
      <w:pPr>
        <w:pStyle w:val="af7"/>
        <w:numPr>
          <w:ilvl w:val="0"/>
          <w:numId w:val="15"/>
        </w:numPr>
        <w:rPr>
          <w:bCs/>
        </w:rPr>
      </w:pPr>
      <w:r>
        <w:rPr>
          <w:bCs/>
        </w:rPr>
        <w:lastRenderedPageBreak/>
        <w:t>Alt2</w:t>
      </w:r>
      <w:r w:rsidR="00E80A95" w:rsidRPr="002C207A">
        <w:rPr>
          <w:bCs/>
        </w:rPr>
        <w:t xml:space="preserve">: </w:t>
      </w:r>
      <w:r w:rsidR="00132A05" w:rsidRPr="002C207A">
        <w:rPr>
          <w:bCs/>
        </w:rPr>
        <w:t>If an allocated CG slots falls out of resource pool then a closest slot within resource pool is identified as CG slot</w:t>
      </w:r>
      <w:r w:rsidR="00872285" w:rsidRPr="002C207A">
        <w:rPr>
          <w:bCs/>
        </w:rPr>
        <w:t>.</w:t>
      </w:r>
    </w:p>
    <w:p w:rsidR="0014212B" w:rsidRPr="002C207A" w:rsidRDefault="0014212B" w:rsidP="00847512">
      <w:pPr>
        <w:pStyle w:val="af7"/>
        <w:numPr>
          <w:ilvl w:val="0"/>
          <w:numId w:val="15"/>
        </w:numPr>
        <w:rPr>
          <w:bCs/>
        </w:rPr>
      </w:pPr>
      <w:r w:rsidRPr="002C207A">
        <w:rPr>
          <w:bCs/>
        </w:rPr>
        <w:t xml:space="preserve">Alt3: change the spirit of the </w:t>
      </w:r>
      <w:r w:rsidR="00D17D5F">
        <w:rPr>
          <w:bCs/>
        </w:rPr>
        <w:t>equation</w:t>
      </w:r>
      <w:r w:rsidRPr="002C207A">
        <w:rPr>
          <w:bCs/>
        </w:rPr>
        <w:t xml:space="preserve"> as such that slots are indexed within the associated resource pool</w:t>
      </w:r>
    </w:p>
    <w:p w:rsidR="00872285" w:rsidRDefault="00565CDF">
      <w:pPr>
        <w:rPr>
          <w:bCs/>
        </w:rPr>
      </w:pPr>
      <w:r>
        <w:rPr>
          <w:bCs/>
        </w:rPr>
        <w:t xml:space="preserve">Alt2 </w:t>
      </w:r>
      <w:r w:rsidR="0049250C">
        <w:rPr>
          <w:bCs/>
        </w:rPr>
        <w:t xml:space="preserve">can be </w:t>
      </w:r>
      <w:r w:rsidR="00783052">
        <w:rPr>
          <w:bCs/>
        </w:rPr>
        <w:t>applied for slot which doesn’t contain SL-SSB or reserved slot. In the example depicted in Figure 1, UE can take #9 slot as CG slot instead of #8 slot in the same line. The consequence is that partial CG slot could be</w:t>
      </w:r>
      <w:r>
        <w:rPr>
          <w:bCs/>
        </w:rPr>
        <w:t xml:space="preserve"> still</w:t>
      </w:r>
      <w:r w:rsidR="00783052">
        <w:rPr>
          <w:bCs/>
        </w:rPr>
        <w:t xml:space="preserve"> dropped. </w:t>
      </w:r>
      <w:r w:rsidR="005D433D">
        <w:rPr>
          <w:bCs/>
        </w:rPr>
        <w:t>For example slot#20 in 2</w:t>
      </w:r>
      <w:r w:rsidR="005D433D" w:rsidRPr="005D433D">
        <w:rPr>
          <w:bCs/>
          <w:vertAlign w:val="superscript"/>
        </w:rPr>
        <w:t>nd</w:t>
      </w:r>
      <w:r w:rsidR="005D433D">
        <w:rPr>
          <w:bCs/>
        </w:rPr>
        <w:t xml:space="preserve"> line is dropped because it is even not in the 3</w:t>
      </w:r>
      <w:r w:rsidR="005D433D" w:rsidRPr="005D433D">
        <w:rPr>
          <w:bCs/>
          <w:vertAlign w:val="superscript"/>
        </w:rPr>
        <w:t>rd</w:t>
      </w:r>
      <w:r w:rsidR="005D433D">
        <w:rPr>
          <w:bCs/>
        </w:rPr>
        <w:t xml:space="preserve"> line at all.</w:t>
      </w:r>
    </w:p>
    <w:p w:rsidR="00C50148" w:rsidRDefault="0041214B" w:rsidP="00C50148">
      <w:pPr>
        <w:rPr>
          <w:bCs/>
        </w:rPr>
      </w:pPr>
      <w:r>
        <w:rPr>
          <w:bCs/>
        </w:rPr>
        <w:t xml:space="preserve">Compared to </w:t>
      </w:r>
      <w:r w:rsidR="00594453">
        <w:rPr>
          <w:bCs/>
        </w:rPr>
        <w:t>Alt2</w:t>
      </w:r>
      <w:r>
        <w:rPr>
          <w:bCs/>
        </w:rPr>
        <w:t xml:space="preserve">, in </w:t>
      </w:r>
      <w:r w:rsidR="00594453">
        <w:rPr>
          <w:bCs/>
        </w:rPr>
        <w:t xml:space="preserve">Alt1 </w:t>
      </w:r>
      <w:r>
        <w:rPr>
          <w:bCs/>
        </w:rPr>
        <w:t>CG slot which is not marked as “1” in the bitmap of 3</w:t>
      </w:r>
      <w:r w:rsidRPr="0041214B">
        <w:rPr>
          <w:bCs/>
          <w:vertAlign w:val="superscript"/>
        </w:rPr>
        <w:t>rd</w:t>
      </w:r>
      <w:r>
        <w:rPr>
          <w:bCs/>
        </w:rPr>
        <w:t xml:space="preserve"> line in Figure1 will be also dropped e.g. #10 slot in 2</w:t>
      </w:r>
      <w:r w:rsidRPr="0041214B">
        <w:rPr>
          <w:bCs/>
          <w:vertAlign w:val="superscript"/>
        </w:rPr>
        <w:t>nd</w:t>
      </w:r>
      <w:r>
        <w:rPr>
          <w:bCs/>
        </w:rPr>
        <w:t xml:space="preserve"> line. Note this approach is actually a</w:t>
      </w:r>
      <w:r w:rsidR="008B188B">
        <w:rPr>
          <w:bCs/>
        </w:rPr>
        <w:t>lign with what LTE V2X specifications</w:t>
      </w:r>
      <w:r>
        <w:rPr>
          <w:bCs/>
        </w:rPr>
        <w:t>.</w:t>
      </w:r>
    </w:p>
    <w:p w:rsidR="00950FA9" w:rsidRDefault="00067C02" w:rsidP="00C50148">
      <w:pPr>
        <w:rPr>
          <w:bCs/>
        </w:rPr>
      </w:pPr>
      <w:r>
        <w:rPr>
          <w:bCs/>
        </w:rPr>
        <w:t xml:space="preserve">The </w:t>
      </w:r>
      <w:r w:rsidR="00786976">
        <w:rPr>
          <w:bCs/>
        </w:rPr>
        <w:t xml:space="preserve">updated </w:t>
      </w:r>
      <w:r w:rsidR="00D17D5F">
        <w:rPr>
          <w:bCs/>
        </w:rPr>
        <w:t>equation</w:t>
      </w:r>
      <w:r w:rsidR="0041214B">
        <w:rPr>
          <w:bCs/>
        </w:rPr>
        <w:t xml:space="preserve"> for Alt1 and Alt2</w:t>
      </w:r>
      <w:r>
        <w:rPr>
          <w:bCs/>
        </w:rPr>
        <w:t xml:space="preserve"> for CG type1 could be:</w:t>
      </w:r>
    </w:p>
    <w:p w:rsidR="00067C02" w:rsidRPr="009C21BB" w:rsidRDefault="00F9029F" w:rsidP="00C50148">
      <w:pPr>
        <w:rPr>
          <w:b/>
          <w:noProof/>
          <w:lang w:eastAsia="ko-KR"/>
        </w:rPr>
      </w:pPr>
      <w:r w:rsidRPr="009C21BB">
        <w:rPr>
          <w:b/>
          <w:noProof/>
          <w:lang w:eastAsia="ko-KR"/>
        </w:rPr>
        <w:t>[</w:t>
      </w:r>
      <w:r w:rsidR="00067C02" w:rsidRPr="009C21BB">
        <w:rPr>
          <w:b/>
          <w:noProof/>
          <w:lang w:eastAsia="ko-KR"/>
        </w:rPr>
        <w:t xml:space="preserve">floor(SFN/2) ×N + logical slot number </w:t>
      </w:r>
      <w:r w:rsidR="00D914B0" w:rsidRPr="009C21BB">
        <w:rPr>
          <w:b/>
          <w:noProof/>
          <w:lang w:eastAsia="ko-KR"/>
        </w:rPr>
        <w:t>in</w:t>
      </w:r>
      <w:r w:rsidR="00067C02" w:rsidRPr="009C21BB">
        <w:rPr>
          <w:b/>
          <w:noProof/>
          <w:lang w:eastAsia="ko-KR"/>
        </w:rPr>
        <w:t xml:space="preserve"> two frames</w:t>
      </w:r>
      <w:r w:rsidRPr="009C21BB">
        <w:rPr>
          <w:b/>
          <w:noProof/>
          <w:lang w:eastAsia="ko-KR"/>
        </w:rPr>
        <w:t>]</w:t>
      </w:r>
      <w:r w:rsidR="00067C02" w:rsidRPr="009C21BB">
        <w:rPr>
          <w:b/>
          <w:noProof/>
          <w:lang w:eastAsia="ko-KR"/>
        </w:rPr>
        <w:t>=</w:t>
      </w:r>
      <w:r w:rsidR="00067C02" w:rsidRPr="009C21BB">
        <w:rPr>
          <w:b/>
          <w:noProof/>
          <w:lang w:eastAsia="ko-KR"/>
        </w:rPr>
        <w:br/>
        <w:t xml:space="preserve"> </w:t>
      </w:r>
      <w:r w:rsidRPr="009C21BB">
        <w:rPr>
          <w:b/>
          <w:noProof/>
          <w:lang w:eastAsia="ko-KR"/>
        </w:rPr>
        <w:t>[</w:t>
      </w:r>
      <w:r w:rsidR="00067C02" w:rsidRPr="009C21BB">
        <w:rPr>
          <w:b/>
          <w:noProof/>
          <w:lang w:eastAsia="ko-KR"/>
        </w:rPr>
        <w:t>(</w:t>
      </w:r>
      <w:r w:rsidR="00067C02" w:rsidRPr="009C21BB">
        <w:rPr>
          <w:rFonts w:eastAsia="Malgun Gothic"/>
          <w:b/>
          <w:i/>
          <w:noProof/>
          <w:lang w:eastAsia="ko-KR"/>
        </w:rPr>
        <w:t>timeReferenceSFN</w:t>
      </w:r>
      <w:r w:rsidR="00067C02" w:rsidRPr="009C21BB">
        <w:rPr>
          <w:rFonts w:eastAsia="Malgun Gothic"/>
          <w:b/>
          <w:noProof/>
          <w:lang w:eastAsia="ko-KR"/>
        </w:rPr>
        <w:t>×</w:t>
      </w:r>
      <w:r w:rsidR="00067C02" w:rsidRPr="009C21BB">
        <w:rPr>
          <w:rFonts w:eastAsia="Malgun Gothic"/>
          <w:b/>
          <w:i/>
          <w:noProof/>
          <w:lang w:eastAsia="ko-KR"/>
        </w:rPr>
        <w:t>N</w:t>
      </w:r>
      <w:r w:rsidR="00067C02" w:rsidRPr="009C21BB">
        <w:rPr>
          <w:rFonts w:eastAsia="Malgun Gothic"/>
          <w:b/>
          <w:noProof/>
          <w:lang w:eastAsia="ko-KR"/>
        </w:rPr>
        <w:t xml:space="preserve"> </w:t>
      </w:r>
      <w:r w:rsidR="00067C02" w:rsidRPr="009C21BB">
        <w:rPr>
          <w:rFonts w:eastAsia="Malgun Gothic"/>
          <w:b/>
          <w:i/>
          <w:noProof/>
          <w:lang w:eastAsia="ko-KR"/>
        </w:rPr>
        <w:t xml:space="preserve">+ </w:t>
      </w:r>
      <w:r w:rsidR="00067C02" w:rsidRPr="009C21BB">
        <w:rPr>
          <w:b/>
          <w:i/>
          <w:noProof/>
          <w:lang w:eastAsia="ko-KR"/>
        </w:rPr>
        <w:t>sl-TimeOffsetCGType1</w:t>
      </w:r>
      <w:r w:rsidR="00067C02" w:rsidRPr="009C21BB">
        <w:rPr>
          <w:b/>
          <w:noProof/>
          <w:lang w:eastAsia="ko-KR"/>
        </w:rPr>
        <w:t xml:space="preserve">+ S × </w:t>
      </w:r>
      <w:r w:rsidR="00067C02" w:rsidRPr="009C21BB">
        <w:rPr>
          <w:b/>
          <w:i/>
          <w:noProof/>
          <w:lang w:eastAsia="ko-KR"/>
        </w:rPr>
        <w:t>PeriodicitySL</w:t>
      </w:r>
      <w:r w:rsidR="00067C02" w:rsidRPr="009C21BB">
        <w:rPr>
          <w:b/>
          <w:noProof/>
          <w:lang w:eastAsia="ko-KR"/>
        </w:rPr>
        <w:t>)</w:t>
      </w:r>
      <w:r w:rsidRPr="009C21BB">
        <w:rPr>
          <w:b/>
          <w:noProof/>
          <w:lang w:eastAsia="ko-KR"/>
        </w:rPr>
        <w:t>]</w:t>
      </w:r>
      <w:r w:rsidR="00067C02" w:rsidRPr="009C21BB">
        <w:rPr>
          <w:b/>
          <w:noProof/>
          <w:lang w:eastAsia="ko-KR"/>
        </w:rPr>
        <w:t xml:space="preserve"> modulo (512 × </w:t>
      </w:r>
      <w:r w:rsidR="00067C02" w:rsidRPr="009C21BB">
        <w:rPr>
          <w:b/>
          <w:i/>
          <w:noProof/>
          <w:lang w:eastAsia="ko-KR"/>
        </w:rPr>
        <w:t>N</w:t>
      </w:r>
      <w:r w:rsidR="00067C02" w:rsidRPr="009C21BB">
        <w:rPr>
          <w:b/>
          <w:noProof/>
          <w:lang w:eastAsia="ko-KR"/>
        </w:rPr>
        <w:t>).</w:t>
      </w:r>
      <w:r w:rsidR="00460863" w:rsidRPr="009C21BB">
        <w:rPr>
          <w:b/>
          <w:noProof/>
          <w:lang w:eastAsia="ko-KR"/>
        </w:rPr>
        <w:t xml:space="preserve"> (4</w:t>
      </w:r>
      <w:r w:rsidR="00067C02" w:rsidRPr="009C21BB">
        <w:rPr>
          <w:b/>
          <w:noProof/>
          <w:lang w:eastAsia="ko-KR"/>
        </w:rPr>
        <w:t>)</w:t>
      </w:r>
    </w:p>
    <w:p w:rsidR="00067C02" w:rsidRDefault="00067C02" w:rsidP="00847512">
      <w:pPr>
        <w:pStyle w:val="afd"/>
        <w:numPr>
          <w:ilvl w:val="0"/>
          <w:numId w:val="17"/>
        </w:numPr>
        <w:ind w:firstLineChars="0"/>
        <w:rPr>
          <w:noProof/>
          <w:lang w:eastAsia="ko-KR"/>
        </w:rPr>
      </w:pPr>
      <w:r>
        <w:rPr>
          <w:noProof/>
          <w:lang w:eastAsia="ko-KR"/>
        </w:rPr>
        <w:t>logical slot number</w:t>
      </w:r>
      <w:r w:rsidR="00E1730C">
        <w:rPr>
          <w:noProof/>
          <w:lang w:eastAsia="ko-KR"/>
        </w:rPr>
        <w:t xml:space="preserve"> </w:t>
      </w:r>
      <w:r w:rsidR="00A338C1">
        <w:rPr>
          <w:noProof/>
          <w:lang w:eastAsia="ko-KR"/>
        </w:rPr>
        <w:t>in</w:t>
      </w:r>
      <w:r w:rsidR="00E1730C">
        <w:rPr>
          <w:noProof/>
          <w:lang w:eastAsia="ko-KR"/>
        </w:rPr>
        <w:t xml:space="preserve"> two frames</w:t>
      </w:r>
      <w:r>
        <w:rPr>
          <w:noProof/>
          <w:lang w:eastAsia="ko-KR"/>
        </w:rPr>
        <w:t xml:space="preserve"> refer to relative </w:t>
      </w:r>
      <w:r w:rsidR="00B93225">
        <w:rPr>
          <w:noProof/>
          <w:lang w:eastAsia="ko-KR"/>
        </w:rPr>
        <w:t xml:space="preserve">slot </w:t>
      </w:r>
      <w:r>
        <w:rPr>
          <w:noProof/>
          <w:lang w:eastAsia="ko-KR"/>
        </w:rPr>
        <w:t>index among sidelink sl</w:t>
      </w:r>
      <w:r w:rsidR="00786976">
        <w:rPr>
          <w:noProof/>
          <w:lang w:eastAsia="ko-KR"/>
        </w:rPr>
        <w:t>ots within two radio frames and</w:t>
      </w:r>
      <w:r>
        <w:rPr>
          <w:noProof/>
          <w:lang w:eastAsia="ko-KR"/>
        </w:rPr>
        <w:t xml:space="preserve"> it should be 0~(N-1).</w:t>
      </w:r>
    </w:p>
    <w:p w:rsidR="00067C02" w:rsidRPr="00786976" w:rsidRDefault="00067C02" w:rsidP="00847512">
      <w:pPr>
        <w:pStyle w:val="afd"/>
        <w:numPr>
          <w:ilvl w:val="0"/>
          <w:numId w:val="17"/>
        </w:numPr>
        <w:ind w:firstLineChars="0"/>
        <w:rPr>
          <w:rFonts w:eastAsia="Malgun Gothic"/>
          <w:noProof/>
          <w:lang w:eastAsia="ko-KR"/>
        </w:rPr>
      </w:pPr>
      <w:r w:rsidRPr="00786976">
        <w:rPr>
          <w:rFonts w:eastAsia="Malgun Gothic"/>
          <w:i/>
          <w:noProof/>
          <w:lang w:eastAsia="ko-KR"/>
        </w:rPr>
        <w:t>TimeReferenceSFN</w:t>
      </w:r>
      <w:r w:rsidRPr="00786976">
        <w:rPr>
          <w:rFonts w:eastAsia="Malgun Gothic"/>
          <w:noProof/>
          <w:lang w:eastAsia="ko-KR"/>
        </w:rPr>
        <w:t xml:space="preserve"> refers to reference </w:t>
      </w:r>
      <w:r w:rsidR="00A338C1">
        <w:rPr>
          <w:rFonts w:eastAsia="Malgun Gothic"/>
          <w:noProof/>
          <w:lang w:eastAsia="ko-KR"/>
        </w:rPr>
        <w:t>SFN</w:t>
      </w:r>
      <w:r w:rsidRPr="00786976">
        <w:rPr>
          <w:rFonts w:eastAsia="Malgun Gothic"/>
          <w:noProof/>
          <w:lang w:eastAsia="ko-KR"/>
        </w:rPr>
        <w:t xml:space="preserve"> which is either zero or 256</w:t>
      </w:r>
    </w:p>
    <w:p w:rsidR="00067C02" w:rsidRDefault="00067C02" w:rsidP="00847512">
      <w:pPr>
        <w:pStyle w:val="afd"/>
        <w:numPr>
          <w:ilvl w:val="0"/>
          <w:numId w:val="17"/>
        </w:numPr>
        <w:ind w:firstLineChars="0"/>
        <w:rPr>
          <w:noProof/>
          <w:lang w:eastAsia="ko-KR"/>
        </w:rPr>
      </w:pPr>
      <w:r w:rsidRPr="00786976">
        <w:rPr>
          <w:i/>
          <w:noProof/>
          <w:lang w:eastAsia="ko-KR"/>
        </w:rPr>
        <w:t>sl-TimeOffsetCGType1</w:t>
      </w:r>
      <w:r>
        <w:rPr>
          <w:noProof/>
          <w:lang w:eastAsia="ko-KR"/>
        </w:rPr>
        <w:t xml:space="preserve"> is the time offset between current slot and reference slot</w:t>
      </w:r>
      <w:r w:rsidR="00A338C1">
        <w:rPr>
          <w:noProof/>
          <w:lang w:eastAsia="ko-KR"/>
        </w:rPr>
        <w:t xml:space="preserve"> defined by </w:t>
      </w:r>
      <w:r w:rsidR="00A338C1" w:rsidRPr="00786976">
        <w:rPr>
          <w:rFonts w:eastAsia="Malgun Gothic"/>
          <w:i/>
          <w:noProof/>
          <w:lang w:eastAsia="ko-KR"/>
        </w:rPr>
        <w:t>TimeReferenceSFN</w:t>
      </w:r>
      <w:r w:rsidR="00A338C1">
        <w:rPr>
          <w:rFonts w:eastAsia="Malgun Gothic"/>
          <w:i/>
          <w:noProof/>
          <w:lang w:eastAsia="ko-KR"/>
        </w:rPr>
        <w:t>*N</w:t>
      </w:r>
      <w:r>
        <w:rPr>
          <w:noProof/>
          <w:lang w:eastAsia="ko-KR"/>
        </w:rPr>
        <w:t>. Only sidelink slots are counted.</w:t>
      </w:r>
    </w:p>
    <w:p w:rsidR="0019514C" w:rsidRPr="003B5376" w:rsidRDefault="0019514C" w:rsidP="0019514C">
      <w:pPr>
        <w:pStyle w:val="afd"/>
        <w:numPr>
          <w:ilvl w:val="0"/>
          <w:numId w:val="17"/>
        </w:numPr>
        <w:ind w:firstLineChars="0"/>
        <w:rPr>
          <w:rFonts w:eastAsia="Malgun Gothic"/>
          <w:noProof/>
          <w:lang w:eastAsia="ko-KR"/>
        </w:rPr>
      </w:pPr>
      <w:r w:rsidRPr="003B5376">
        <w:rPr>
          <w:i/>
          <w:noProof/>
          <w:lang w:eastAsia="ko-KR"/>
        </w:rPr>
        <w:t>N</w:t>
      </w:r>
      <w:r w:rsidRPr="00526D39">
        <w:rPr>
          <w:noProof/>
          <w:lang w:eastAsia="ko-KR"/>
        </w:rPr>
        <w:t xml:space="preserve"> </w:t>
      </w:r>
      <w:r>
        <w:rPr>
          <w:noProof/>
          <w:lang w:eastAsia="ko-KR"/>
        </w:rPr>
        <w:t xml:space="preserve">: </w:t>
      </w:r>
      <w:r w:rsidRPr="00526D39">
        <w:rPr>
          <w:noProof/>
          <w:lang w:eastAsia="ko-KR"/>
        </w:rPr>
        <w:t xml:space="preserve">number of slots that can be used for SL transmsission in the 20ms </w:t>
      </w:r>
      <w:r>
        <w:rPr>
          <w:noProof/>
          <w:lang w:eastAsia="ko-KR"/>
        </w:rPr>
        <w:t xml:space="preserve">(one even frame and one odd frame) </w:t>
      </w:r>
      <w:r w:rsidRPr="00526D39">
        <w:rPr>
          <w:noProof/>
          <w:lang w:eastAsia="ko-KR"/>
        </w:rPr>
        <w:t>as specified in clause 8.1.7 of TS 38.214 [7].</w:t>
      </w:r>
    </w:p>
    <w:p w:rsidR="00460863" w:rsidRDefault="00460863" w:rsidP="00C50148">
      <w:pPr>
        <w:rPr>
          <w:noProof/>
          <w:lang w:eastAsia="ko-KR"/>
        </w:rPr>
      </w:pPr>
      <w:r>
        <w:rPr>
          <w:noProof/>
          <w:lang w:eastAsia="ko-KR"/>
        </w:rPr>
        <w:t xml:space="preserve">The </w:t>
      </w:r>
      <w:r w:rsidR="00D17D5F">
        <w:rPr>
          <w:noProof/>
          <w:lang w:eastAsia="ko-KR"/>
        </w:rPr>
        <w:t>equation</w:t>
      </w:r>
      <w:r>
        <w:rPr>
          <w:noProof/>
          <w:lang w:eastAsia="ko-KR"/>
        </w:rPr>
        <w:t xml:space="preserve"> for</w:t>
      </w:r>
      <w:r w:rsidR="00F9029F">
        <w:rPr>
          <w:noProof/>
          <w:lang w:eastAsia="ko-KR"/>
        </w:rPr>
        <w:t xml:space="preserve"> Alt1 and A</w:t>
      </w:r>
      <w:r>
        <w:rPr>
          <w:noProof/>
          <w:lang w:eastAsia="ko-KR"/>
        </w:rPr>
        <w:t>lt2 for CG type2 could be:</w:t>
      </w:r>
    </w:p>
    <w:p w:rsidR="00460863" w:rsidRPr="009C21BB" w:rsidRDefault="00460863" w:rsidP="00460863">
      <w:pPr>
        <w:jc w:val="center"/>
        <w:rPr>
          <w:b/>
          <w:noProof/>
          <w:lang w:eastAsia="ko-KR"/>
        </w:rPr>
      </w:pPr>
      <w:r w:rsidRPr="009C21BB">
        <w:rPr>
          <w:b/>
          <w:noProof/>
          <w:lang w:eastAsia="ko-KR"/>
        </w:rPr>
        <w:t>[</w:t>
      </w:r>
      <w:r w:rsidR="005B076B" w:rsidRPr="009C21BB">
        <w:rPr>
          <w:b/>
          <w:noProof/>
          <w:lang w:eastAsia="ko-KR"/>
        </w:rPr>
        <w:t xml:space="preserve">(floor(SFN/2) ×N) + logical slot number </w:t>
      </w:r>
      <w:r w:rsidR="00F9029F" w:rsidRPr="009C21BB">
        <w:rPr>
          <w:b/>
          <w:noProof/>
          <w:lang w:eastAsia="ko-KR"/>
        </w:rPr>
        <w:t>in</w:t>
      </w:r>
      <w:r w:rsidR="005B076B" w:rsidRPr="009C21BB">
        <w:rPr>
          <w:b/>
          <w:noProof/>
          <w:lang w:eastAsia="ko-KR"/>
        </w:rPr>
        <w:t xml:space="preserve"> two frames</w:t>
      </w:r>
      <w:r w:rsidRPr="009C21BB">
        <w:rPr>
          <w:b/>
          <w:noProof/>
          <w:lang w:eastAsia="ko-KR"/>
        </w:rPr>
        <w:t>] =</w:t>
      </w:r>
      <w:r w:rsidRPr="009C21BB">
        <w:rPr>
          <w:b/>
          <w:noProof/>
          <w:lang w:eastAsia="ko-KR"/>
        </w:rPr>
        <w:br/>
        <w:t>[(</w:t>
      </w:r>
      <w:r w:rsidR="005B076B" w:rsidRPr="009C21BB">
        <w:rPr>
          <w:b/>
          <w:noProof/>
          <w:lang w:eastAsia="ko-KR"/>
        </w:rPr>
        <w:t>floor(</w:t>
      </w:r>
      <w:r w:rsidRPr="009C21BB">
        <w:rPr>
          <w:b/>
          <w:noProof/>
          <w:lang w:eastAsia="ko-KR"/>
        </w:rPr>
        <w:t>SFN</w:t>
      </w:r>
      <w:r w:rsidRPr="009C21BB">
        <w:rPr>
          <w:b/>
          <w:noProof/>
          <w:vertAlign w:val="subscript"/>
          <w:lang w:eastAsia="ko-KR"/>
        </w:rPr>
        <w:t>start time</w:t>
      </w:r>
      <w:r w:rsidRPr="009C21BB">
        <w:rPr>
          <w:b/>
          <w:noProof/>
          <w:lang w:eastAsia="ko-KR"/>
        </w:rPr>
        <w:t xml:space="preserve"> </w:t>
      </w:r>
      <w:r w:rsidR="005B076B" w:rsidRPr="009C21BB">
        <w:rPr>
          <w:b/>
          <w:noProof/>
          <w:lang w:eastAsia="ko-KR"/>
        </w:rPr>
        <w:t>/2)</w:t>
      </w:r>
      <w:r w:rsidRPr="009C21BB">
        <w:rPr>
          <w:b/>
          <w:noProof/>
          <w:lang w:eastAsia="ko-KR"/>
        </w:rPr>
        <w:t>×</w:t>
      </w:r>
      <w:r w:rsidR="005B076B" w:rsidRPr="009C21BB">
        <w:rPr>
          <w:b/>
          <w:noProof/>
          <w:lang w:eastAsia="ko-KR"/>
        </w:rPr>
        <w:t>N</w:t>
      </w:r>
      <w:r w:rsidRPr="009C21BB">
        <w:rPr>
          <w:b/>
          <w:noProof/>
          <w:lang w:eastAsia="ko-KR"/>
        </w:rPr>
        <w:t>+ slot</w:t>
      </w:r>
      <w:r w:rsidRPr="009C21BB">
        <w:rPr>
          <w:b/>
          <w:noProof/>
          <w:vertAlign w:val="subscript"/>
          <w:lang w:eastAsia="ko-KR"/>
        </w:rPr>
        <w:t>start time</w:t>
      </w:r>
      <w:r w:rsidRPr="009C21BB">
        <w:rPr>
          <w:b/>
          <w:noProof/>
          <w:lang w:eastAsia="ko-KR"/>
        </w:rPr>
        <w:t xml:space="preserve">) + S × </w:t>
      </w:r>
      <w:r w:rsidRPr="009C21BB">
        <w:rPr>
          <w:b/>
          <w:i/>
          <w:noProof/>
          <w:lang w:eastAsia="ko-KR"/>
        </w:rPr>
        <w:t>PeriodicitySL</w:t>
      </w:r>
      <w:r w:rsidRPr="009C21BB">
        <w:rPr>
          <w:b/>
          <w:noProof/>
          <w:lang w:eastAsia="ko-KR"/>
        </w:rPr>
        <w:t>] modulo (</w:t>
      </w:r>
      <w:r w:rsidR="005B076B" w:rsidRPr="009C21BB">
        <w:rPr>
          <w:b/>
          <w:noProof/>
          <w:lang w:eastAsia="ko-KR"/>
        </w:rPr>
        <w:t xml:space="preserve">512 × </w:t>
      </w:r>
      <w:r w:rsidR="005B076B" w:rsidRPr="009C21BB">
        <w:rPr>
          <w:b/>
          <w:i/>
          <w:noProof/>
          <w:lang w:eastAsia="ko-KR"/>
        </w:rPr>
        <w:t>N</w:t>
      </w:r>
      <w:r w:rsidRPr="009C21BB">
        <w:rPr>
          <w:b/>
          <w:noProof/>
          <w:lang w:eastAsia="ko-KR"/>
        </w:rPr>
        <w:t>) (5)</w:t>
      </w:r>
    </w:p>
    <w:p w:rsidR="00460863" w:rsidRDefault="005B076B" w:rsidP="00847512">
      <w:pPr>
        <w:pStyle w:val="afd"/>
        <w:numPr>
          <w:ilvl w:val="0"/>
          <w:numId w:val="18"/>
        </w:numPr>
        <w:ind w:firstLineChars="0"/>
        <w:rPr>
          <w:noProof/>
          <w:lang w:eastAsia="ko-KR"/>
        </w:rPr>
      </w:pPr>
      <w:r w:rsidRPr="00526D39">
        <w:rPr>
          <w:noProof/>
          <w:lang w:eastAsia="ko-KR"/>
        </w:rPr>
        <w:t>SFN</w:t>
      </w:r>
      <w:r w:rsidRPr="00786976">
        <w:rPr>
          <w:noProof/>
          <w:vertAlign w:val="subscript"/>
          <w:lang w:eastAsia="ko-KR"/>
        </w:rPr>
        <w:t>start time</w:t>
      </w:r>
      <w:r w:rsidRPr="005B076B">
        <w:rPr>
          <w:noProof/>
          <w:lang w:eastAsia="ko-KR"/>
        </w:rPr>
        <w:t xml:space="preserve"> is the SFN</w:t>
      </w:r>
      <w:r>
        <w:rPr>
          <w:noProof/>
          <w:lang w:eastAsia="ko-KR"/>
        </w:rPr>
        <w:t xml:space="preserve"> </w:t>
      </w:r>
      <w:r w:rsidR="00D93207" w:rsidRPr="00526D39">
        <w:rPr>
          <w:noProof/>
          <w:lang w:eastAsia="ko-KR"/>
        </w:rPr>
        <w:t>of the first transmission opportunity of PSSCH where the configured sidelink grant was (re-)initialised</w:t>
      </w:r>
    </w:p>
    <w:p w:rsidR="005B076B" w:rsidRPr="00786976" w:rsidRDefault="005B076B" w:rsidP="00847512">
      <w:pPr>
        <w:pStyle w:val="afd"/>
        <w:numPr>
          <w:ilvl w:val="0"/>
          <w:numId w:val="18"/>
        </w:numPr>
        <w:ind w:firstLineChars="0"/>
        <w:rPr>
          <w:bCs/>
        </w:rPr>
      </w:pPr>
      <w:r w:rsidRPr="00526D39">
        <w:rPr>
          <w:noProof/>
          <w:lang w:eastAsia="ko-KR"/>
        </w:rPr>
        <w:t>slot</w:t>
      </w:r>
      <w:r w:rsidRPr="00786976">
        <w:rPr>
          <w:noProof/>
          <w:vertAlign w:val="subscript"/>
          <w:lang w:eastAsia="ko-KR"/>
        </w:rPr>
        <w:t xml:space="preserve">start time </w:t>
      </w:r>
      <w:r w:rsidRPr="005B076B">
        <w:rPr>
          <w:noProof/>
          <w:lang w:eastAsia="ko-KR"/>
        </w:rPr>
        <w:t>is</w:t>
      </w:r>
      <w:r>
        <w:rPr>
          <w:noProof/>
          <w:lang w:eastAsia="ko-KR"/>
        </w:rPr>
        <w:t xml:space="preserve"> the </w:t>
      </w:r>
      <w:r w:rsidR="00B93225">
        <w:rPr>
          <w:noProof/>
          <w:lang w:eastAsia="ko-KR"/>
        </w:rPr>
        <w:t>relative slot index</w:t>
      </w:r>
      <w:r w:rsidR="00D93207" w:rsidRPr="00D93207">
        <w:rPr>
          <w:noProof/>
          <w:lang w:eastAsia="ko-KR"/>
        </w:rPr>
        <w:t xml:space="preserve"> </w:t>
      </w:r>
      <w:r w:rsidR="00D93207" w:rsidRPr="00526D39">
        <w:rPr>
          <w:noProof/>
          <w:lang w:eastAsia="ko-KR"/>
        </w:rPr>
        <w:t>of the first transmission opportunity of PSSCH where the configured sidelink grant was (re-)initialised</w:t>
      </w:r>
      <w:r w:rsidR="00B93225">
        <w:rPr>
          <w:noProof/>
          <w:lang w:eastAsia="ko-KR"/>
        </w:rPr>
        <w:t>, among sidelink sl</w:t>
      </w:r>
      <w:r w:rsidR="00786976">
        <w:rPr>
          <w:noProof/>
          <w:lang w:eastAsia="ko-KR"/>
        </w:rPr>
        <w:t>ots within two radio frames and</w:t>
      </w:r>
      <w:r w:rsidR="00B93225">
        <w:rPr>
          <w:noProof/>
          <w:lang w:eastAsia="ko-KR"/>
        </w:rPr>
        <w:t xml:space="preserve"> it should be 0~(N-1)</w:t>
      </w:r>
    </w:p>
    <w:p w:rsidR="00C50148" w:rsidRDefault="00C50148">
      <w:pPr>
        <w:rPr>
          <w:bCs/>
        </w:rPr>
      </w:pPr>
      <w:r>
        <w:rPr>
          <w:bCs/>
        </w:rPr>
        <w:t>For Alt3,</w:t>
      </w:r>
      <w:r w:rsidR="00B21419">
        <w:rPr>
          <w:bCs/>
        </w:rPr>
        <w:t xml:space="preserve"> </w:t>
      </w:r>
      <w:r w:rsidR="00B21419">
        <w:rPr>
          <w:rFonts w:hint="eastAsia"/>
          <w:bCs/>
        </w:rPr>
        <w:t>the</w:t>
      </w:r>
      <w:r w:rsidR="00B21419">
        <w:rPr>
          <w:bCs/>
        </w:rPr>
        <w:t xml:space="preserve"> basic idea is that the total number of logical slots and logical slot</w:t>
      </w:r>
      <w:r w:rsidR="005D1920">
        <w:rPr>
          <w:bCs/>
        </w:rPr>
        <w:t xml:space="preserve"> index</w:t>
      </w:r>
      <w:r w:rsidR="00B21419">
        <w:rPr>
          <w:bCs/>
        </w:rPr>
        <w:t xml:space="preserve"> refer to set of slots within the associated resource pool.</w:t>
      </w:r>
      <w:r w:rsidR="005D1920">
        <w:rPr>
          <w:bCs/>
        </w:rPr>
        <w:t xml:space="preserve"> </w:t>
      </w:r>
      <w:r w:rsidR="00862081">
        <w:rPr>
          <w:bCs/>
        </w:rPr>
        <w:t xml:space="preserve">In order to limit CG slots within resource pool, the </w:t>
      </w:r>
      <w:r w:rsidR="00D17D5F">
        <w:rPr>
          <w:bCs/>
        </w:rPr>
        <w:t>equation</w:t>
      </w:r>
      <w:r w:rsidR="00862081">
        <w:rPr>
          <w:bCs/>
        </w:rPr>
        <w:t xml:space="preserve"> to transform the </w:t>
      </w:r>
      <w:proofErr w:type="spellStart"/>
      <w:r w:rsidR="00862081">
        <w:rPr>
          <w:bCs/>
        </w:rPr>
        <w:t>sl_periodCG</w:t>
      </w:r>
      <w:proofErr w:type="spellEnd"/>
      <w:r w:rsidR="00862081">
        <w:rPr>
          <w:bCs/>
        </w:rPr>
        <w:t xml:space="preserve"> to </w:t>
      </w:r>
      <w:proofErr w:type="spellStart"/>
      <w:r w:rsidR="00862081">
        <w:rPr>
          <w:bCs/>
        </w:rPr>
        <w:t>PeriodicitySL</w:t>
      </w:r>
      <w:proofErr w:type="spellEnd"/>
      <w:r w:rsidR="00862081">
        <w:rPr>
          <w:bCs/>
        </w:rPr>
        <w:t xml:space="preserve"> is changed as following:</w:t>
      </w:r>
    </w:p>
    <w:p w:rsidR="00EC7D25" w:rsidRDefault="00D62207" w:rsidP="00EC7D25">
      <w:pPr>
        <w:jc w:val="center"/>
        <w:rPr>
          <w:noProof/>
          <w:lang w:eastAsia="ko-KR"/>
        </w:rPr>
      </w:pPr>
      <m:oMath>
        <m:r>
          <w:rPr>
            <w:rFonts w:ascii="Cambria Math" w:hAnsi="Cambria Math"/>
            <w:noProof/>
            <w:lang w:eastAsia="ko-KR"/>
          </w:rPr>
          <m:t>sl_periodCG_RP</m:t>
        </m:r>
        <m:r>
          <m:rPr>
            <m:sty m:val="p"/>
          </m:rPr>
          <w:rPr>
            <w:rFonts w:ascii="Cambria Math" w:hAnsi="Cambria Math"/>
            <w:lang w:eastAsia="ko-KR"/>
          </w:rPr>
          <m:t>=</m:t>
        </m:r>
        <m:d>
          <m:dPr>
            <m:begChr m:val="⌈"/>
            <m:endChr m:val="⌉"/>
            <m:ctrlPr>
              <w:rPr>
                <w:rFonts w:ascii="Cambria Math" w:eastAsia="Gulim" w:hAnsi="Cambria Math" w:cs="Gulim"/>
                <w:i/>
                <w:iCs/>
                <w:sz w:val="24"/>
                <w:szCs w:val="24"/>
              </w:rPr>
            </m:ctrlPr>
          </m:dPr>
          <m:e>
            <m:f>
              <m:fPr>
                <m:ctrlPr>
                  <w:rPr>
                    <w:rFonts w:ascii="Cambria Math" w:eastAsia="Gulim" w:hAnsi="Cambria Math" w:cs="Gulim"/>
                    <w:sz w:val="24"/>
                    <w:szCs w:val="24"/>
                  </w:rPr>
                </m:ctrlPr>
              </m:fPr>
              <m:num>
                <m:r>
                  <w:rPr>
                    <w:rFonts w:ascii="Cambria Math" w:hAnsi="Cambria Math"/>
                    <w:lang w:eastAsia="ko-KR"/>
                  </w:rPr>
                  <m:t>N</m:t>
                </m:r>
              </m:num>
              <m:den>
                <m:r>
                  <w:rPr>
                    <w:rFonts w:ascii="Cambria Math" w:hAnsi="Cambria Math"/>
                    <w:lang w:eastAsia="ko-KR"/>
                  </w:rPr>
                  <m:t>20 ms</m:t>
                </m:r>
              </m:den>
            </m:f>
            <m:r>
              <m:rPr>
                <m:sty m:val="p"/>
              </m:rPr>
              <w:rPr>
                <w:rFonts w:ascii="Cambria Math" w:hAnsi="Cambria Math"/>
                <w:lang w:eastAsia="ko-KR"/>
              </w:rPr>
              <m:t>×</m:t>
            </m:r>
            <m:r>
              <w:rPr>
                <w:rFonts w:ascii="Cambria Math" w:hAnsi="Cambria Math"/>
                <w:noProof/>
                <w:lang w:eastAsia="ko-KR"/>
              </w:rPr>
              <m:t>sl_periodCG*K/L</m:t>
            </m:r>
          </m:e>
        </m:d>
      </m:oMath>
      <w:r w:rsidR="00460863">
        <w:rPr>
          <w:noProof/>
          <w:lang w:eastAsia="ko-KR"/>
        </w:rPr>
        <w:t xml:space="preserve"> (6</w:t>
      </w:r>
      <w:r w:rsidR="00EC7D25">
        <w:rPr>
          <w:noProof/>
          <w:lang w:eastAsia="ko-KR"/>
        </w:rPr>
        <w:t>)</w:t>
      </w:r>
    </w:p>
    <w:p w:rsidR="00EC7D25" w:rsidRDefault="00EC7D25">
      <w:pPr>
        <w:rPr>
          <w:bCs/>
        </w:rPr>
      </w:pPr>
      <w:r>
        <w:rPr>
          <w:rFonts w:hint="eastAsia"/>
          <w:bCs/>
        </w:rPr>
        <w:t>W</w:t>
      </w:r>
      <w:r>
        <w:rPr>
          <w:bCs/>
        </w:rPr>
        <w:t>here:</w:t>
      </w:r>
    </w:p>
    <w:p w:rsidR="00862081" w:rsidRPr="00876653" w:rsidRDefault="00EC7D25" w:rsidP="00847512">
      <w:pPr>
        <w:pStyle w:val="afd"/>
        <w:numPr>
          <w:ilvl w:val="0"/>
          <w:numId w:val="19"/>
        </w:numPr>
        <w:ind w:firstLineChars="0"/>
        <w:rPr>
          <w:bCs/>
        </w:rPr>
      </w:pPr>
      <w:r w:rsidRPr="00876653">
        <w:rPr>
          <w:bCs/>
        </w:rPr>
        <w:t>K is the total number of slots within the bitmap marked with 1</w:t>
      </w:r>
    </w:p>
    <w:p w:rsidR="00862081" w:rsidRPr="00876653" w:rsidRDefault="00EC7D25" w:rsidP="00847512">
      <w:pPr>
        <w:pStyle w:val="afd"/>
        <w:numPr>
          <w:ilvl w:val="0"/>
          <w:numId w:val="19"/>
        </w:numPr>
        <w:ind w:firstLineChars="0"/>
        <w:rPr>
          <w:bCs/>
        </w:rPr>
      </w:pPr>
      <w:r w:rsidRPr="00876653">
        <w:rPr>
          <w:bCs/>
        </w:rPr>
        <w:t>L is the bitmap length</w:t>
      </w:r>
    </w:p>
    <w:p w:rsidR="00D62207" w:rsidRDefault="00D62207" w:rsidP="00D62207">
      <w:pPr>
        <w:rPr>
          <w:bCs/>
        </w:rPr>
      </w:pPr>
      <w:r>
        <w:rPr>
          <w:bCs/>
        </w:rPr>
        <w:t>The detail equation for CG type1 is as following:</w:t>
      </w:r>
    </w:p>
    <w:p w:rsidR="00D62207" w:rsidRPr="0014048F" w:rsidRDefault="00D62207" w:rsidP="00D62207">
      <w:pPr>
        <w:pStyle w:val="ac"/>
        <w:jc w:val="center"/>
        <w:rPr>
          <w:rFonts w:eastAsiaTheme="minorEastAsia"/>
          <w:b/>
        </w:rPr>
      </w:pPr>
      <m:oMath>
        <m:r>
          <m:rPr>
            <m:sty m:val="p"/>
          </m:rPr>
          <w:rPr>
            <w:rFonts w:ascii="Cambria Math" w:eastAsiaTheme="minorEastAsia" w:hAnsi="Cambria Math"/>
          </w:rPr>
          <m:t>Current_slot</m:t>
        </m:r>
        <m:r>
          <m:rPr>
            <m:sty m:val="b"/>
          </m:rPr>
          <w:rPr>
            <w:rFonts w:ascii="Cambria Math" w:eastAsiaTheme="minorEastAsia" w:hAnsi="Cambria Math"/>
          </w:rPr>
          <m:t>=</m:t>
        </m:r>
        <m:d>
          <m:dPr>
            <m:ctrlPr>
              <w:rPr>
                <w:rFonts w:ascii="Cambria Math" w:eastAsiaTheme="minorEastAsia" w:hAnsi="Cambria Math"/>
                <w:b/>
              </w:rPr>
            </m:ctrlPr>
          </m:dPr>
          <m:e>
            <m:r>
              <w:rPr>
                <w:rFonts w:ascii="Cambria Math" w:eastAsia="Malgun Gothic" w:hAnsi="Cambria Math"/>
                <w:noProof/>
                <w:lang w:eastAsia="ko-KR"/>
              </w:rPr>
              <m:t>referenceSlot_RP</m:t>
            </m:r>
            <m:r>
              <w:rPr>
                <w:rFonts w:ascii="Cambria Math" w:eastAsia="Malgun Gothic"/>
                <w:noProof/>
                <w:lang w:eastAsia="ko-KR"/>
              </w:rPr>
              <m:t>+</m:t>
            </m:r>
            <m:r>
              <w:rPr>
                <w:rFonts w:ascii="Cambria Math" w:hAnsi="Cambria Math"/>
                <w:noProof/>
                <w:lang w:eastAsia="ko-KR"/>
              </w:rPr>
              <m:t>sl_TimeOffsetCGType1_RP</m:t>
            </m:r>
            <m:r>
              <m:rPr>
                <m:sty m:val="b"/>
              </m:rPr>
              <w:rPr>
                <w:rFonts w:ascii="Cambria Math" w:eastAsiaTheme="minorEastAsia" w:hAnsi="Cambria Math"/>
              </w:rPr>
              <m:t>+</m:t>
            </m:r>
            <m:r>
              <m:rPr>
                <m:sty m:val="p"/>
              </m:rPr>
              <w:rPr>
                <w:rFonts w:ascii="Cambria Math" w:eastAsiaTheme="minorEastAsia" w:hAnsi="Cambria Math"/>
              </w:rPr>
              <m:t>S</m:t>
            </m:r>
            <m:r>
              <m:rPr>
                <m:sty m:val="b"/>
              </m:rPr>
              <w:rPr>
                <w:rFonts w:ascii="Cambria Math" w:eastAsiaTheme="minorEastAsia" w:hAnsi="Cambria Math"/>
              </w:rPr>
              <m:t>×</m:t>
            </m:r>
            <m:r>
              <w:rPr>
                <w:rFonts w:ascii="Cambria Math" w:hAnsi="Cambria Math"/>
                <w:noProof/>
                <w:lang w:eastAsia="ko-KR"/>
              </w:rPr>
              <m:t>sl_periodCG_RP</m:t>
            </m:r>
          </m:e>
        </m:d>
        <m:r>
          <m:rPr>
            <m:sty m:val="p"/>
          </m:rPr>
          <w:rPr>
            <w:rFonts w:ascii="Cambria Math" w:eastAsiaTheme="minorEastAsia" w:hAnsi="Cambria Math"/>
          </w:rPr>
          <m:t xml:space="preserve">modulo </m:t>
        </m:r>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slot</m:t>
            </m:r>
          </m:sub>
          <m:sup>
            <m:r>
              <w:rPr>
                <w:rFonts w:ascii="Cambria Math" w:eastAsiaTheme="minorEastAsia" w:hAnsi="Cambria Math"/>
              </w:rPr>
              <m:t>RP</m:t>
            </m:r>
          </m:sup>
        </m:sSubSup>
      </m:oMath>
      <w:r>
        <w:rPr>
          <w:rFonts w:eastAsiaTheme="minorEastAsia" w:hint="eastAsia"/>
          <w:b/>
        </w:rPr>
        <w:t xml:space="preserve"> </w:t>
      </w:r>
      <w:r>
        <w:rPr>
          <w:rFonts w:eastAsiaTheme="minorEastAsia"/>
        </w:rPr>
        <w:t>(7</w:t>
      </w:r>
      <w:r w:rsidRPr="00C7363E">
        <w:rPr>
          <w:rFonts w:eastAsiaTheme="minorEastAsia"/>
        </w:rPr>
        <w:t>)</w:t>
      </w:r>
    </w:p>
    <w:p w:rsidR="00D62207" w:rsidRPr="00AF77B6" w:rsidRDefault="00D62207" w:rsidP="00D62207">
      <w:pPr>
        <w:rPr>
          <w:bCs/>
        </w:rPr>
      </w:pPr>
      <w:r w:rsidRPr="00AF77B6">
        <w:rPr>
          <w:bCs/>
        </w:rPr>
        <w:t>W</w:t>
      </w:r>
      <w:r w:rsidRPr="00AF77B6">
        <w:rPr>
          <w:rFonts w:hint="eastAsia"/>
          <w:bCs/>
        </w:rPr>
        <w:t>here:</w:t>
      </w:r>
    </w:p>
    <w:p w:rsidR="00D62207" w:rsidRPr="00876653" w:rsidRDefault="00A010DE" w:rsidP="00D62207">
      <w:pPr>
        <w:pStyle w:val="afd"/>
        <w:numPr>
          <w:ilvl w:val="0"/>
          <w:numId w:val="20"/>
        </w:numPr>
        <w:ind w:firstLineChars="0"/>
        <w:rPr>
          <w:bCs/>
        </w:rPr>
      </w:pPr>
      <m:oMath>
        <m:sSubSup>
          <m:sSubSupPr>
            <m:ctrlPr>
              <w:rPr>
                <w:rFonts w:ascii="Cambria Math" w:hAnsi="Cambria Math"/>
                <w:bCs/>
              </w:rPr>
            </m:ctrlPr>
          </m:sSubSupPr>
          <m:e>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RP</m:t>
            </m:r>
          </m:sup>
        </m:sSubSup>
      </m:oMath>
      <w:r w:rsidR="00D62207" w:rsidRPr="00876653">
        <w:rPr>
          <w:rFonts w:hint="eastAsia"/>
          <w:bCs/>
        </w:rPr>
        <w:t xml:space="preserve"> is the total number of slots </w:t>
      </w:r>
      <w:r w:rsidR="00D62207">
        <w:rPr>
          <w:bCs/>
        </w:rPr>
        <w:t>in</w:t>
      </w:r>
      <w:r w:rsidR="00D62207" w:rsidRPr="00876653">
        <w:rPr>
          <w:rFonts w:hint="eastAsia"/>
          <w:bCs/>
        </w:rPr>
        <w:t xml:space="preserve"> the resource pool </w:t>
      </w:r>
      <w:r w:rsidR="00D62207" w:rsidRPr="00876653">
        <w:rPr>
          <w:bCs/>
        </w:rPr>
        <w:t xml:space="preserve">within SFN period </w:t>
      </w:r>
      <w:r w:rsidR="00D62207" w:rsidRPr="00876653">
        <w:rPr>
          <w:rFonts w:hint="eastAsia"/>
          <w:bCs/>
        </w:rPr>
        <w:t>that the SL CG is assoc</w:t>
      </w:r>
      <w:r w:rsidR="00D62207" w:rsidRPr="00876653">
        <w:rPr>
          <w:bCs/>
        </w:rPr>
        <w:t>i</w:t>
      </w:r>
      <w:r w:rsidR="00D62207" w:rsidRPr="00876653">
        <w:rPr>
          <w:rFonts w:hint="eastAsia"/>
          <w:bCs/>
        </w:rPr>
        <w:t>ated to;</w:t>
      </w:r>
    </w:p>
    <w:p w:rsidR="00D62207" w:rsidRPr="00876653" w:rsidRDefault="00D62207" w:rsidP="00D62207">
      <w:pPr>
        <w:pStyle w:val="afd"/>
        <w:numPr>
          <w:ilvl w:val="0"/>
          <w:numId w:val="20"/>
        </w:numPr>
        <w:ind w:firstLineChars="0"/>
        <w:rPr>
          <w:bCs/>
        </w:rPr>
      </w:pPr>
      <m:oMath>
        <m:r>
          <w:rPr>
            <w:rFonts w:ascii="Cambria Math" w:hAnsi="Cambria Math"/>
          </w:rPr>
          <m:t>sl</m:t>
        </m:r>
        <m:r>
          <m:rPr>
            <m:sty m:val="p"/>
          </m:rPr>
          <w:rPr>
            <w:rFonts w:ascii="Cambria Math" w:hAnsi="Cambria Math"/>
          </w:rPr>
          <m:t>_</m:t>
        </m:r>
        <m:r>
          <w:rPr>
            <w:rFonts w:ascii="Cambria Math" w:hAnsi="Cambria Math"/>
          </w:rPr>
          <m:t>TimeOffsetCGType</m:t>
        </m:r>
        <m:r>
          <m:rPr>
            <m:sty m:val="p"/>
          </m:rPr>
          <w:rPr>
            <w:rFonts w:ascii="Cambria Math" w:hAnsi="Cambria Math"/>
          </w:rPr>
          <m:t>1_RP</m:t>
        </m:r>
      </m:oMath>
      <w:r w:rsidRPr="00876653">
        <w:rPr>
          <w:bCs/>
        </w:rPr>
        <w:t xml:space="preserve"> is the</w:t>
      </w:r>
      <w:r w:rsidRPr="00876653">
        <w:rPr>
          <w:rFonts w:hint="eastAsia"/>
          <w:bCs/>
        </w:rPr>
        <w:t xml:space="preserve"> slot offset between the first SL CG resource and </w:t>
      </w:r>
      <m:oMath>
        <m:r>
          <w:rPr>
            <w:rFonts w:ascii="Cambria Math" w:eastAsia="Malgun Gothic" w:hAnsi="Cambria Math"/>
            <w:noProof/>
            <w:lang w:eastAsia="ko-KR"/>
          </w:rPr>
          <m:t>referenceSlot_RP</m:t>
        </m:r>
      </m:oMath>
      <w:r w:rsidRPr="00876653">
        <w:rPr>
          <w:bCs/>
        </w:rPr>
        <w:t xml:space="preserve"> </w:t>
      </w:r>
    </w:p>
    <w:p w:rsidR="00D62207" w:rsidRPr="00876653" w:rsidRDefault="00D62207" w:rsidP="00D62207">
      <w:pPr>
        <w:pStyle w:val="afd"/>
        <w:numPr>
          <w:ilvl w:val="0"/>
          <w:numId w:val="20"/>
        </w:numPr>
        <w:ind w:firstLineChars="0"/>
        <w:rPr>
          <w:bCs/>
        </w:rPr>
      </w:pPr>
      <m:oMath>
        <m:r>
          <w:rPr>
            <w:rFonts w:ascii="Cambria Math" w:hAnsi="Cambria Math"/>
            <w:noProof/>
            <w:lang w:eastAsia="ko-KR"/>
          </w:rPr>
          <m:t>sl_periodCG_RP</m:t>
        </m:r>
      </m:oMath>
      <w:r w:rsidRPr="00876653">
        <w:rPr>
          <w:bCs/>
        </w:rPr>
        <w:t xml:space="preserve"> </w:t>
      </w:r>
      <w:proofErr w:type="gramStart"/>
      <w:r>
        <w:rPr>
          <w:bCs/>
        </w:rPr>
        <w:t>is</w:t>
      </w:r>
      <w:proofErr w:type="gramEnd"/>
      <w:r>
        <w:rPr>
          <w:bCs/>
        </w:rPr>
        <w:t xml:space="preserve"> </w:t>
      </w:r>
      <w:r w:rsidRPr="00876653">
        <w:rPr>
          <w:bCs/>
        </w:rPr>
        <w:t xml:space="preserve">the period of SL CG resources. Please refer to </w:t>
      </w:r>
      <w:r>
        <w:rPr>
          <w:bCs/>
        </w:rPr>
        <w:t>equation</w:t>
      </w:r>
      <w:r w:rsidRPr="00876653">
        <w:rPr>
          <w:bCs/>
        </w:rPr>
        <w:t xml:space="preserve"> (6)</w:t>
      </w:r>
    </w:p>
    <w:p w:rsidR="00D62207" w:rsidRPr="00876653" w:rsidRDefault="00D62207" w:rsidP="00D62207">
      <w:pPr>
        <w:pStyle w:val="afd"/>
        <w:numPr>
          <w:ilvl w:val="0"/>
          <w:numId w:val="20"/>
        </w:numPr>
        <w:ind w:firstLineChars="0"/>
        <w:rPr>
          <w:bCs/>
        </w:rPr>
      </w:pPr>
      <w:proofErr w:type="spellStart"/>
      <w:r w:rsidRPr="00876653">
        <w:rPr>
          <w:bCs/>
        </w:rPr>
        <w:t>Current_slot</w:t>
      </w:r>
      <w:proofErr w:type="spellEnd"/>
      <w:r w:rsidRPr="00876653">
        <w:rPr>
          <w:bCs/>
        </w:rPr>
        <w:t xml:space="preserve"> is the logical slot index </w:t>
      </w:r>
      <w:r>
        <w:rPr>
          <w:bCs/>
        </w:rPr>
        <w:t>in</w:t>
      </w:r>
      <w:r w:rsidRPr="00876653">
        <w:rPr>
          <w:bCs/>
        </w:rPr>
        <w:t xml:space="preserve"> the resource pool within SFN period, it is within [0, </w:t>
      </w:r>
      <m:oMath>
        <m:sSubSup>
          <m:sSubSupPr>
            <m:ctrlPr>
              <w:rPr>
                <w:rFonts w:ascii="Cambria Math" w:hAnsi="Cambria Math"/>
                <w:bCs/>
              </w:rPr>
            </m:ctrlPr>
          </m:sSubSupPr>
          <m:e>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RP</m:t>
            </m:r>
          </m:sup>
        </m:sSubSup>
        <m:r>
          <m:rPr>
            <m:sty m:val="p"/>
          </m:rPr>
          <w:rPr>
            <w:rFonts w:ascii="Cambria Math" w:hAnsi="Cambria Math"/>
          </w:rPr>
          <m:t>-</m:t>
        </m:r>
        <m:r>
          <m:rPr>
            <m:sty m:val="b"/>
          </m:rPr>
          <w:rPr>
            <w:rFonts w:ascii="Cambria Math" w:hAnsi="Cambria Math"/>
          </w:rPr>
          <m:t>1</m:t>
        </m:r>
      </m:oMath>
      <w:r w:rsidRPr="00876653">
        <w:rPr>
          <w:bCs/>
        </w:rPr>
        <w:t>]</w:t>
      </w:r>
    </w:p>
    <w:p w:rsidR="00D62207" w:rsidRPr="00876653" w:rsidRDefault="00D62207" w:rsidP="00D62207">
      <w:pPr>
        <w:pStyle w:val="afd"/>
        <w:numPr>
          <w:ilvl w:val="0"/>
          <w:numId w:val="20"/>
        </w:numPr>
        <w:ind w:firstLineChars="0"/>
        <w:rPr>
          <w:bCs/>
        </w:rPr>
      </w:pPr>
      <w:r w:rsidRPr="00876653">
        <w:rPr>
          <w:bCs/>
        </w:rPr>
        <w:t xml:space="preserve">S is the number of CG </w:t>
      </w:r>
      <w:r>
        <w:rPr>
          <w:bCs/>
        </w:rPr>
        <w:t>radio resource</w:t>
      </w:r>
      <w:r w:rsidRPr="00876653">
        <w:rPr>
          <w:bCs/>
        </w:rPr>
        <w:t>, S&gt;=0</w:t>
      </w:r>
    </w:p>
    <w:p w:rsidR="00D62207" w:rsidRPr="00876653" w:rsidRDefault="00D62207" w:rsidP="00D62207">
      <w:pPr>
        <w:pStyle w:val="afd"/>
        <w:numPr>
          <w:ilvl w:val="0"/>
          <w:numId w:val="20"/>
        </w:numPr>
        <w:ind w:firstLineChars="0"/>
        <w:rPr>
          <w:bCs/>
        </w:rPr>
      </w:pPr>
      <m:oMath>
        <m:r>
          <w:rPr>
            <w:rFonts w:ascii="Cambria Math" w:eastAsia="Malgun Gothic" w:hAnsi="Cambria Math"/>
            <w:noProof/>
            <w:lang w:eastAsia="ko-KR"/>
          </w:rPr>
          <m:t>referenceSlot</m:t>
        </m:r>
        <m:r>
          <w:rPr>
            <w:rFonts w:ascii="Cambria Math" w:eastAsiaTheme="minorEastAsia" w:hAnsi="Cambria Math"/>
            <w:noProof/>
          </w:rPr>
          <m:t>_RP</m:t>
        </m:r>
      </m:oMath>
      <w:r>
        <w:rPr>
          <w:rFonts w:hint="eastAsia"/>
        </w:rPr>
        <w:t xml:space="preserve"> </w:t>
      </w:r>
      <w:r>
        <w:t>is either 1</w:t>
      </w:r>
      <w:r w:rsidRPr="00876653">
        <w:rPr>
          <w:vertAlign w:val="superscript"/>
        </w:rPr>
        <w:t>st</w:t>
      </w:r>
      <w:r>
        <w:t xml:space="preserve"> slot within associated resource pool i</w:t>
      </w:r>
      <w:r w:rsidR="00B51A3E">
        <w:t xml:space="preserve">.e. zero or slot index equal to </w:t>
      </w:r>
      <m:oMath>
        <m:sSubSup>
          <m:sSubSupPr>
            <m:ctrlPr>
              <w:rPr>
                <w:rFonts w:ascii="Cambria Math" w:eastAsiaTheme="minorEastAsia" w:hAnsi="Cambria Math"/>
                <w:b/>
              </w:rPr>
            </m:ctrlPr>
          </m:sSubSupPr>
          <m:e>
            <m:r>
              <m:rPr>
                <m:sty m:val="bi"/>
              </m:rPr>
              <w:rPr>
                <w:rFonts w:ascii="Cambria Math" w:eastAsiaTheme="minorEastAsia" w:hAnsi="Cambria Math"/>
              </w:rPr>
              <m:t>N</m:t>
            </m:r>
          </m:e>
          <m:sub>
            <m:r>
              <m:rPr>
                <m:sty m:val="bi"/>
              </m:rPr>
              <w:rPr>
                <w:rFonts w:ascii="Cambria Math" w:eastAsiaTheme="minorEastAsia" w:hAnsi="Cambria Math"/>
              </w:rPr>
              <m:t>slot</m:t>
            </m:r>
          </m:sub>
          <m:sup>
            <m:r>
              <m:rPr>
                <m:sty m:val="bi"/>
              </m:rPr>
              <w:rPr>
                <w:rFonts w:ascii="Cambria Math" w:eastAsiaTheme="minorEastAsia" w:hAnsi="Cambria Math"/>
              </w:rPr>
              <m:t>RP</m:t>
            </m:r>
          </m:sup>
        </m:sSubSup>
        <m:r>
          <m:rPr>
            <m:sty m:val="bi"/>
          </m:rPr>
          <w:rPr>
            <w:rFonts w:ascii="Cambria Math" w:eastAsiaTheme="minorEastAsia" w:hAnsi="Cambria Math"/>
          </w:rPr>
          <m:t>/2</m:t>
        </m:r>
      </m:oMath>
    </w:p>
    <w:p w:rsidR="00D62207" w:rsidRDefault="00D62207" w:rsidP="00D62207">
      <w:pPr>
        <w:rPr>
          <w:bCs/>
        </w:rPr>
      </w:pPr>
      <w:r>
        <w:rPr>
          <w:bCs/>
        </w:rPr>
        <w:t>For CG type2, the equation is as following:</w:t>
      </w:r>
    </w:p>
    <w:p w:rsidR="00D62207" w:rsidRPr="00B7647A" w:rsidRDefault="00D62207" w:rsidP="00D62207">
      <w:pPr>
        <w:pStyle w:val="ac"/>
        <w:jc w:val="center"/>
        <w:rPr>
          <w:rFonts w:eastAsiaTheme="minorEastAsia"/>
          <w:b/>
        </w:rPr>
      </w:pPr>
      <m:oMath>
        <m:r>
          <m:rPr>
            <m:sty m:val="p"/>
          </m:rPr>
          <w:rPr>
            <w:rFonts w:ascii="Cambria Math" w:eastAsiaTheme="minorEastAsia" w:hAnsi="Cambria Math"/>
          </w:rPr>
          <m:t>Current_slot</m:t>
        </m:r>
        <m:r>
          <m:rPr>
            <m:sty m:val="b"/>
          </m:rPr>
          <w:rPr>
            <w:rFonts w:ascii="Cambria Math" w:eastAsiaTheme="minorEastAsia" w:hAnsi="Cambria Math"/>
          </w:rPr>
          <m:t>=</m:t>
        </m:r>
        <m:d>
          <m:dPr>
            <m:ctrlPr>
              <w:rPr>
                <w:rFonts w:ascii="Cambria Math" w:eastAsiaTheme="minorEastAsia" w:hAnsi="Cambria Math"/>
                <w:b/>
              </w:rPr>
            </m:ctrlPr>
          </m:dPr>
          <m:e>
            <m:r>
              <w:rPr>
                <w:rFonts w:ascii="Cambria Math" w:hAnsi="Cambria Math"/>
                <w:noProof/>
                <w:lang w:eastAsia="ko-KR"/>
              </w:rPr>
              <m:t>Slot_start</m:t>
            </m:r>
            <m:r>
              <m:rPr>
                <m:sty m:val="b"/>
              </m:rPr>
              <w:rPr>
                <w:rFonts w:ascii="Cambria Math" w:eastAsiaTheme="minorEastAsia" w:hAnsi="Cambria Math"/>
              </w:rPr>
              <m:t>+</m:t>
            </m:r>
            <m:r>
              <m:rPr>
                <m:sty m:val="p"/>
              </m:rPr>
              <w:rPr>
                <w:rFonts w:ascii="Cambria Math" w:eastAsiaTheme="minorEastAsia" w:hAnsi="Cambria Math"/>
              </w:rPr>
              <m:t>S</m:t>
            </m:r>
            <m:r>
              <m:rPr>
                <m:sty m:val="b"/>
              </m:rPr>
              <w:rPr>
                <w:rFonts w:ascii="Cambria Math" w:eastAsiaTheme="minorEastAsia" w:hAnsi="Cambria Math"/>
              </w:rPr>
              <m:t>×</m:t>
            </m:r>
            <m:r>
              <w:rPr>
                <w:rFonts w:ascii="Cambria Math" w:hAnsi="Cambria Math"/>
                <w:noProof/>
                <w:lang w:eastAsia="ko-KR"/>
              </w:rPr>
              <m:t>sl_periodCG_RP</m:t>
            </m:r>
          </m:e>
        </m:d>
        <m:r>
          <m:rPr>
            <m:sty m:val="p"/>
          </m:rPr>
          <w:rPr>
            <w:rFonts w:ascii="Cambria Math" w:eastAsiaTheme="minorEastAsia" w:hAnsi="Cambria Math"/>
          </w:rPr>
          <m:t xml:space="preserve">modulo </m:t>
        </m:r>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slot</m:t>
            </m:r>
          </m:sub>
          <m:sup>
            <m:r>
              <w:rPr>
                <w:rFonts w:ascii="Cambria Math" w:eastAsiaTheme="minorEastAsia" w:hAnsi="Cambria Math"/>
              </w:rPr>
              <m:t>RP</m:t>
            </m:r>
          </m:sup>
        </m:sSubSup>
      </m:oMath>
      <w:r>
        <w:rPr>
          <w:rFonts w:eastAsiaTheme="minorEastAsia" w:hint="eastAsia"/>
          <w:b/>
        </w:rPr>
        <w:t xml:space="preserve"> </w:t>
      </w:r>
      <w:r>
        <w:rPr>
          <w:rFonts w:eastAsiaTheme="minorEastAsia"/>
        </w:rPr>
        <w:t>(8</w:t>
      </w:r>
      <w:r w:rsidRPr="00C7363E">
        <w:rPr>
          <w:rFonts w:eastAsiaTheme="minorEastAsia"/>
        </w:rPr>
        <w:t>)</w:t>
      </w:r>
    </w:p>
    <w:p w:rsidR="00D62207" w:rsidRDefault="00D62207" w:rsidP="00D62207">
      <w:pPr>
        <w:rPr>
          <w:bCs/>
        </w:rPr>
      </w:pPr>
      <w:r>
        <w:rPr>
          <w:bCs/>
        </w:rPr>
        <w:t xml:space="preserve">Where parameters </w:t>
      </w:r>
      <w:proofErr w:type="spellStart"/>
      <w:r>
        <w:rPr>
          <w:bCs/>
        </w:rPr>
        <w:t>current_slot</w:t>
      </w:r>
      <w:proofErr w:type="spellEnd"/>
      <w:r>
        <w:rPr>
          <w:bCs/>
        </w:rPr>
        <w:t xml:space="preserve">, S, </w:t>
      </w:r>
      <w:proofErr w:type="spellStart"/>
      <w:r>
        <w:rPr>
          <w:bCs/>
        </w:rPr>
        <w:t>sl_periodCG_RP</w:t>
      </w:r>
      <w:proofErr w:type="spellEnd"/>
      <w:r>
        <w:rPr>
          <w:bCs/>
        </w:rPr>
        <w:t xml:space="preserve"> has same meaning of equation (7)</w:t>
      </w:r>
      <w:r>
        <w:rPr>
          <w:rFonts w:hint="eastAsia"/>
          <w:bCs/>
        </w:rPr>
        <w:t>.</w:t>
      </w:r>
      <w:r>
        <w:rPr>
          <w:bCs/>
        </w:rPr>
        <w:t xml:space="preserve"> And </w:t>
      </w:r>
      <w:proofErr w:type="spellStart"/>
      <w:r>
        <w:rPr>
          <w:bCs/>
        </w:rPr>
        <w:t>slot_start</w:t>
      </w:r>
      <w:proofErr w:type="spellEnd"/>
      <w:r>
        <w:rPr>
          <w:bCs/>
        </w:rPr>
        <w:t xml:space="preserve"> refer the slot index </w:t>
      </w:r>
      <w:r w:rsidRPr="00526D39">
        <w:rPr>
          <w:noProof/>
          <w:lang w:eastAsia="ko-KR"/>
        </w:rPr>
        <w:t>of the first transmission opportunity of PSSCH where the configured sidelink grant was (re-)initialised</w:t>
      </w:r>
    </w:p>
    <w:p w:rsidR="00872285" w:rsidRDefault="00D62207">
      <w:pPr>
        <w:rPr>
          <w:bCs/>
        </w:rPr>
      </w:pPr>
      <w:r>
        <w:rPr>
          <w:bCs/>
        </w:rPr>
        <w:lastRenderedPageBreak/>
        <w:t>Because CG slots identified via equation (7) or (8) are completely located in resource pool so there is no CG slots will be dropped.</w:t>
      </w:r>
    </w:p>
    <w:p w:rsidR="00D63B94" w:rsidRDefault="001C6C29">
      <w:pPr>
        <w:rPr>
          <w:bCs/>
        </w:rPr>
      </w:pPr>
      <w:r>
        <w:rPr>
          <w:bCs/>
        </w:rPr>
        <w:t>From Figure 1 in order to allocate CG slot within slots of resource pool network need take slot containing SL-SSB, reserved slot, the bitmap length and detail bitmap into account which is very complicated.</w:t>
      </w:r>
    </w:p>
    <w:tbl>
      <w:tblPr>
        <w:tblStyle w:val="afc"/>
        <w:tblW w:w="0" w:type="auto"/>
        <w:jc w:val="center"/>
        <w:tblLook w:val="04A0" w:firstRow="1" w:lastRow="0" w:firstColumn="1" w:lastColumn="0" w:noHBand="0" w:noVBand="1"/>
      </w:tblPr>
      <w:tblGrid>
        <w:gridCol w:w="1261"/>
        <w:gridCol w:w="3696"/>
        <w:gridCol w:w="1842"/>
      </w:tblGrid>
      <w:tr w:rsidR="00D62207" w:rsidTr="002D405E">
        <w:trPr>
          <w:jc w:val="center"/>
        </w:trPr>
        <w:tc>
          <w:tcPr>
            <w:tcW w:w="1261" w:type="dxa"/>
          </w:tcPr>
          <w:p w:rsidR="00D62207" w:rsidRDefault="00D62207">
            <w:pPr>
              <w:rPr>
                <w:bCs/>
              </w:rPr>
            </w:pPr>
            <w:r>
              <w:rPr>
                <w:bCs/>
              </w:rPr>
              <w:t>Alternatives</w:t>
            </w:r>
          </w:p>
        </w:tc>
        <w:tc>
          <w:tcPr>
            <w:tcW w:w="3696" w:type="dxa"/>
          </w:tcPr>
          <w:p w:rsidR="00D62207" w:rsidRDefault="002D405E" w:rsidP="009C21BB">
            <w:pPr>
              <w:jc w:val="center"/>
              <w:rPr>
                <w:bCs/>
              </w:rPr>
            </w:pPr>
            <w:r>
              <w:rPr>
                <w:bCs/>
              </w:rPr>
              <w:t xml:space="preserve">Drop of </w:t>
            </w:r>
            <w:r w:rsidR="007132E0">
              <w:rPr>
                <w:rFonts w:hint="eastAsia"/>
                <w:bCs/>
              </w:rPr>
              <w:t>C</w:t>
            </w:r>
            <w:r w:rsidR="007132E0">
              <w:rPr>
                <w:bCs/>
              </w:rPr>
              <w:t>G slot</w:t>
            </w:r>
          </w:p>
        </w:tc>
        <w:tc>
          <w:tcPr>
            <w:tcW w:w="1842" w:type="dxa"/>
          </w:tcPr>
          <w:p w:rsidR="00D62207" w:rsidRDefault="00AE0BC3" w:rsidP="009C21BB">
            <w:pPr>
              <w:jc w:val="center"/>
              <w:rPr>
                <w:bCs/>
              </w:rPr>
            </w:pPr>
            <w:r>
              <w:rPr>
                <w:bCs/>
              </w:rPr>
              <w:t>C</w:t>
            </w:r>
            <w:r w:rsidR="00D62207">
              <w:rPr>
                <w:bCs/>
              </w:rPr>
              <w:t>omplexity</w:t>
            </w:r>
          </w:p>
        </w:tc>
      </w:tr>
      <w:tr w:rsidR="00D62207" w:rsidTr="002D405E">
        <w:trPr>
          <w:jc w:val="center"/>
        </w:trPr>
        <w:tc>
          <w:tcPr>
            <w:tcW w:w="1261" w:type="dxa"/>
          </w:tcPr>
          <w:p w:rsidR="00D62207" w:rsidRDefault="00D62207">
            <w:pPr>
              <w:rPr>
                <w:bCs/>
              </w:rPr>
            </w:pPr>
            <w:r>
              <w:rPr>
                <w:rFonts w:hint="eastAsia"/>
                <w:bCs/>
              </w:rPr>
              <w:t>A</w:t>
            </w:r>
            <w:r>
              <w:rPr>
                <w:bCs/>
              </w:rPr>
              <w:t>lt1</w:t>
            </w:r>
          </w:p>
        </w:tc>
        <w:tc>
          <w:tcPr>
            <w:tcW w:w="3696" w:type="dxa"/>
          </w:tcPr>
          <w:p w:rsidR="00D62207" w:rsidRDefault="002D405E">
            <w:pPr>
              <w:rPr>
                <w:bCs/>
              </w:rPr>
            </w:pPr>
            <w:r>
              <w:rPr>
                <w:rFonts w:hint="eastAsia"/>
                <w:bCs/>
              </w:rPr>
              <w:t>C</w:t>
            </w:r>
            <w:r>
              <w:rPr>
                <w:bCs/>
              </w:rPr>
              <w:t>G slot colliding with slots containing SL-SSB or reserved slot and slot out of resource pool will be dropped</w:t>
            </w:r>
          </w:p>
        </w:tc>
        <w:tc>
          <w:tcPr>
            <w:tcW w:w="1842" w:type="dxa"/>
          </w:tcPr>
          <w:p w:rsidR="00D62207" w:rsidRDefault="00D62207">
            <w:pPr>
              <w:rPr>
                <w:bCs/>
              </w:rPr>
            </w:pPr>
            <w:r>
              <w:rPr>
                <w:bCs/>
              </w:rPr>
              <w:t>High</w:t>
            </w:r>
          </w:p>
        </w:tc>
      </w:tr>
      <w:tr w:rsidR="00D62207" w:rsidTr="002D405E">
        <w:trPr>
          <w:jc w:val="center"/>
        </w:trPr>
        <w:tc>
          <w:tcPr>
            <w:tcW w:w="1261" w:type="dxa"/>
          </w:tcPr>
          <w:p w:rsidR="00D62207" w:rsidRDefault="00D62207">
            <w:pPr>
              <w:rPr>
                <w:bCs/>
              </w:rPr>
            </w:pPr>
            <w:r>
              <w:rPr>
                <w:bCs/>
              </w:rPr>
              <w:t>Alt2</w:t>
            </w:r>
          </w:p>
        </w:tc>
        <w:tc>
          <w:tcPr>
            <w:tcW w:w="3696" w:type="dxa"/>
          </w:tcPr>
          <w:p w:rsidR="00D62207" w:rsidRDefault="002D405E" w:rsidP="002D405E">
            <w:pPr>
              <w:rPr>
                <w:bCs/>
              </w:rPr>
            </w:pPr>
            <w:r>
              <w:rPr>
                <w:rFonts w:hint="eastAsia"/>
                <w:bCs/>
              </w:rPr>
              <w:t>C</w:t>
            </w:r>
            <w:r>
              <w:rPr>
                <w:bCs/>
              </w:rPr>
              <w:t>G slot colliding with slots containing SL-SSB or reserved slot will be dropped</w:t>
            </w:r>
          </w:p>
        </w:tc>
        <w:tc>
          <w:tcPr>
            <w:tcW w:w="1842" w:type="dxa"/>
          </w:tcPr>
          <w:p w:rsidR="00D62207" w:rsidRDefault="00D62207">
            <w:pPr>
              <w:rPr>
                <w:bCs/>
              </w:rPr>
            </w:pPr>
            <w:r>
              <w:rPr>
                <w:bCs/>
              </w:rPr>
              <w:t>High</w:t>
            </w:r>
          </w:p>
        </w:tc>
      </w:tr>
      <w:tr w:rsidR="00D62207" w:rsidTr="002D405E">
        <w:trPr>
          <w:jc w:val="center"/>
        </w:trPr>
        <w:tc>
          <w:tcPr>
            <w:tcW w:w="1261" w:type="dxa"/>
          </w:tcPr>
          <w:p w:rsidR="00D62207" w:rsidRDefault="00D62207">
            <w:pPr>
              <w:rPr>
                <w:bCs/>
              </w:rPr>
            </w:pPr>
            <w:r>
              <w:rPr>
                <w:rFonts w:hint="eastAsia"/>
                <w:bCs/>
              </w:rPr>
              <w:t>A</w:t>
            </w:r>
            <w:r>
              <w:rPr>
                <w:bCs/>
              </w:rPr>
              <w:t>lt3</w:t>
            </w:r>
          </w:p>
        </w:tc>
        <w:tc>
          <w:tcPr>
            <w:tcW w:w="3696" w:type="dxa"/>
          </w:tcPr>
          <w:p w:rsidR="00D62207" w:rsidRDefault="002D405E">
            <w:pPr>
              <w:rPr>
                <w:bCs/>
              </w:rPr>
            </w:pPr>
            <w:r>
              <w:rPr>
                <w:bCs/>
              </w:rPr>
              <w:t>No CG slot will be dropped</w:t>
            </w:r>
          </w:p>
        </w:tc>
        <w:tc>
          <w:tcPr>
            <w:tcW w:w="1842" w:type="dxa"/>
          </w:tcPr>
          <w:p w:rsidR="00D62207" w:rsidRDefault="007132E0">
            <w:pPr>
              <w:rPr>
                <w:bCs/>
              </w:rPr>
            </w:pPr>
            <w:r>
              <w:rPr>
                <w:bCs/>
              </w:rPr>
              <w:t>low</w:t>
            </w:r>
          </w:p>
        </w:tc>
      </w:tr>
    </w:tbl>
    <w:p w:rsidR="009D775A" w:rsidRDefault="009D775A" w:rsidP="009D775A">
      <w:pPr>
        <w:jc w:val="center"/>
        <w:rPr>
          <w:bCs/>
        </w:rPr>
      </w:pPr>
      <w:r>
        <w:rPr>
          <w:bCs/>
        </w:rPr>
        <w:t>Table 1 comparison of alternatives</w:t>
      </w:r>
    </w:p>
    <w:p w:rsidR="009D775A" w:rsidRPr="004E5DB8" w:rsidRDefault="009D775A">
      <w:pPr>
        <w:rPr>
          <w:b/>
          <w:bCs/>
        </w:rPr>
      </w:pPr>
      <w:r w:rsidRPr="004E5DB8">
        <w:rPr>
          <w:rFonts w:hint="eastAsia"/>
          <w:b/>
          <w:bCs/>
        </w:rPr>
        <w:t>P</w:t>
      </w:r>
      <w:r w:rsidR="001C6C29">
        <w:rPr>
          <w:b/>
          <w:bCs/>
        </w:rPr>
        <w:t>roposal</w:t>
      </w:r>
      <w:r w:rsidR="00594453">
        <w:rPr>
          <w:b/>
          <w:bCs/>
        </w:rPr>
        <w:t>1</w:t>
      </w:r>
      <w:r w:rsidRPr="004E5DB8">
        <w:rPr>
          <w:b/>
          <w:bCs/>
        </w:rPr>
        <w:t>: to agree with alt3</w:t>
      </w:r>
      <w:r w:rsidR="00562D5E" w:rsidRPr="004E5DB8">
        <w:rPr>
          <w:b/>
          <w:bCs/>
        </w:rPr>
        <w:t xml:space="preserve"> i.e. change the spirit of the </w:t>
      </w:r>
      <w:r w:rsidR="00D17D5F">
        <w:rPr>
          <w:b/>
          <w:bCs/>
        </w:rPr>
        <w:t>equation</w:t>
      </w:r>
      <w:r w:rsidR="00562D5E" w:rsidRPr="004E5DB8">
        <w:rPr>
          <w:b/>
          <w:bCs/>
        </w:rPr>
        <w:t xml:space="preserve"> as such that slots are indexed within the associated resource pool</w:t>
      </w:r>
    </w:p>
    <w:p w:rsidR="00AF77B6" w:rsidRPr="004E5DB8" w:rsidRDefault="00594453">
      <w:pPr>
        <w:rPr>
          <w:b/>
          <w:bCs/>
        </w:rPr>
      </w:pPr>
      <w:r w:rsidRPr="004E5DB8">
        <w:rPr>
          <w:rFonts w:hint="eastAsia"/>
          <w:b/>
          <w:bCs/>
        </w:rPr>
        <w:t>P</w:t>
      </w:r>
      <w:r>
        <w:rPr>
          <w:b/>
          <w:bCs/>
        </w:rPr>
        <w:t>roposal2</w:t>
      </w:r>
      <w:r w:rsidR="004E5DB8" w:rsidRPr="004E5DB8">
        <w:rPr>
          <w:b/>
          <w:bCs/>
        </w:rPr>
        <w:t xml:space="preserve">: to agree </w:t>
      </w:r>
      <w:r w:rsidR="00D17D5F">
        <w:rPr>
          <w:b/>
          <w:bCs/>
        </w:rPr>
        <w:t>equation</w:t>
      </w:r>
      <w:r w:rsidR="004E5DB8" w:rsidRPr="004E5DB8">
        <w:rPr>
          <w:b/>
          <w:bCs/>
        </w:rPr>
        <w:t xml:space="preserve"> (</w:t>
      </w:r>
      <w:r w:rsidR="00E304AD">
        <w:rPr>
          <w:b/>
          <w:bCs/>
        </w:rPr>
        <w:t>6</w:t>
      </w:r>
      <w:proofErr w:type="gramStart"/>
      <w:r w:rsidR="004E5DB8" w:rsidRPr="004E5DB8">
        <w:rPr>
          <w:b/>
          <w:bCs/>
        </w:rPr>
        <w:t>)(</w:t>
      </w:r>
      <w:proofErr w:type="gramEnd"/>
      <w:r w:rsidR="00E304AD">
        <w:rPr>
          <w:b/>
          <w:bCs/>
        </w:rPr>
        <w:t>7</w:t>
      </w:r>
      <w:r w:rsidR="004E5DB8" w:rsidRPr="004E5DB8">
        <w:rPr>
          <w:b/>
          <w:bCs/>
        </w:rPr>
        <w:t>)(</w:t>
      </w:r>
      <w:r w:rsidR="00E304AD">
        <w:rPr>
          <w:b/>
          <w:bCs/>
        </w:rPr>
        <w:t>8</w:t>
      </w:r>
      <w:r w:rsidR="004E5DB8" w:rsidRPr="004E5DB8">
        <w:rPr>
          <w:b/>
          <w:bCs/>
        </w:rPr>
        <w:t>) for configured grant type1 and type2</w:t>
      </w:r>
    </w:p>
    <w:p w:rsidR="001D166A" w:rsidRDefault="001D166A" w:rsidP="001D166A">
      <w:pPr>
        <w:pStyle w:val="1"/>
        <w:jc w:val="both"/>
      </w:pPr>
      <w:r>
        <w:t>HARQ process ID of configured grant</w:t>
      </w:r>
    </w:p>
    <w:p w:rsidR="00E304AD" w:rsidRPr="00526D39" w:rsidRDefault="00E06961" w:rsidP="00E304AD">
      <w:pPr>
        <w:rPr>
          <w:noProof/>
          <w:lang w:eastAsia="ko-KR"/>
        </w:rPr>
      </w:pPr>
      <w:r>
        <w:rPr>
          <w:noProof/>
        </w:rPr>
        <w:t>In current MAC spec f</w:t>
      </w:r>
      <w:r w:rsidR="00E304AD" w:rsidRPr="00526D39">
        <w:rPr>
          <w:noProof/>
          <w:lang w:eastAsia="ko-KR"/>
        </w:rPr>
        <w:t>or configured sidelink grants, the HARQ Process ID associated with the first slot of a SL transmission is derived from the following equation:</w:t>
      </w:r>
    </w:p>
    <w:p w:rsidR="00E304AD" w:rsidRPr="00526D39" w:rsidRDefault="00E304AD" w:rsidP="00E304AD">
      <w:pPr>
        <w:jc w:val="center"/>
        <w:rPr>
          <w:noProof/>
          <w:lang w:eastAsia="ko-KR"/>
        </w:rPr>
      </w:pPr>
      <w:r w:rsidRPr="00526D39">
        <w:rPr>
          <w:noProof/>
          <w:lang w:eastAsia="ko-KR"/>
        </w:rPr>
        <w:t xml:space="preserve">HARQ Process ID = [floor(CURRENT_slot / </w:t>
      </w:r>
      <w:r w:rsidRPr="00526D39">
        <w:rPr>
          <w:i/>
          <w:noProof/>
          <w:lang w:eastAsia="ko-KR"/>
        </w:rPr>
        <w:t>sl-periodCG</w:t>
      </w:r>
      <w:r w:rsidRPr="00526D39">
        <w:rPr>
          <w:noProof/>
          <w:lang w:eastAsia="ko-KR"/>
        </w:rPr>
        <w:t xml:space="preserve">)] modulo </w:t>
      </w:r>
      <w:r w:rsidRPr="00526D39">
        <w:rPr>
          <w:i/>
          <w:noProof/>
          <w:lang w:eastAsia="ko-KR"/>
        </w:rPr>
        <w:t>nrofHARQ-Processes</w:t>
      </w:r>
      <w:r w:rsidRPr="00526D39">
        <w:rPr>
          <w:noProof/>
          <w:lang w:eastAsia="ko-KR"/>
        </w:rPr>
        <w:t xml:space="preserve"> + </w:t>
      </w:r>
      <w:r w:rsidRPr="00526D39">
        <w:rPr>
          <w:rFonts w:eastAsia="Malgun Gothic"/>
          <w:i/>
          <w:noProof/>
          <w:lang w:eastAsia="ko-KR"/>
        </w:rPr>
        <w:t>sl-</w:t>
      </w:r>
      <w:r w:rsidRPr="00526D39">
        <w:rPr>
          <w:i/>
          <w:noProof/>
          <w:lang w:eastAsia="ko-KR"/>
        </w:rPr>
        <w:t>harq-procID-offset</w:t>
      </w:r>
      <w:r w:rsidR="00BA69ED">
        <w:rPr>
          <w:i/>
          <w:noProof/>
          <w:lang w:eastAsia="ko-KR"/>
        </w:rPr>
        <w:t xml:space="preserve"> (9)</w:t>
      </w:r>
    </w:p>
    <w:p w:rsidR="00E304AD" w:rsidRPr="00526D39" w:rsidRDefault="00E304AD" w:rsidP="00E304AD">
      <w:r w:rsidRPr="00526D39">
        <w:rPr>
          <w:noProof/>
          <w:lang w:eastAsia="ko-KR"/>
        </w:rPr>
        <w:t xml:space="preserve">where CURRENT_slot = (SFN × </w:t>
      </w:r>
      <w:r w:rsidRPr="00526D39">
        <w:rPr>
          <w:i/>
          <w:noProof/>
          <w:lang w:eastAsia="ko-KR"/>
        </w:rPr>
        <w:t>numberOfSlotsPerFrame</w:t>
      </w:r>
      <w:r w:rsidRPr="00526D39">
        <w:rPr>
          <w:noProof/>
          <w:lang w:eastAsia="ko-KR"/>
        </w:rPr>
        <w:t xml:space="preserve"> + slot number in the frame), and </w:t>
      </w:r>
      <w:r w:rsidRPr="00526D39">
        <w:rPr>
          <w:i/>
          <w:noProof/>
          <w:lang w:eastAsia="ko-KR"/>
        </w:rPr>
        <w:t>numberOfSlotsPerFrame</w:t>
      </w:r>
      <w:r w:rsidRPr="00526D39">
        <w:rPr>
          <w:noProof/>
          <w:lang w:eastAsia="ko-KR"/>
        </w:rPr>
        <w:t xml:space="preserve"> refer to the number of consecutive slots per fra</w:t>
      </w:r>
      <w:r w:rsidR="009C21BB">
        <w:rPr>
          <w:noProof/>
          <w:lang w:eastAsia="ko-KR"/>
        </w:rPr>
        <w:t>me as specified in TS 38.211</w:t>
      </w:r>
      <w:r w:rsidRPr="00526D39">
        <w:rPr>
          <w:noProof/>
          <w:lang w:eastAsia="ko-KR"/>
        </w:rPr>
        <w:t>.</w:t>
      </w:r>
    </w:p>
    <w:p w:rsidR="008A360E" w:rsidRDefault="00103EFA">
      <w:pPr>
        <w:rPr>
          <w:bCs/>
        </w:rPr>
      </w:pPr>
      <w:r>
        <w:rPr>
          <w:bCs/>
        </w:rPr>
        <w:t xml:space="preserve">This </w:t>
      </w:r>
      <w:r w:rsidR="00D17D5F">
        <w:rPr>
          <w:bCs/>
        </w:rPr>
        <w:t>equation</w:t>
      </w:r>
      <w:r>
        <w:rPr>
          <w:bCs/>
        </w:rPr>
        <w:t xml:space="preserve"> is correct as long as there is only one resource within period defined by </w:t>
      </w:r>
      <w:proofErr w:type="spellStart"/>
      <w:r>
        <w:rPr>
          <w:bCs/>
        </w:rPr>
        <w:t>sl-periodCG</w:t>
      </w:r>
      <w:proofErr w:type="spellEnd"/>
      <w:r>
        <w:rPr>
          <w:bCs/>
        </w:rPr>
        <w:t xml:space="preserve">. But regardless which alternative in section2 is agreed it is actually possible that there could be more than one or no CG resource within period defined by </w:t>
      </w:r>
      <w:proofErr w:type="spellStart"/>
      <w:r>
        <w:rPr>
          <w:bCs/>
        </w:rPr>
        <w:t>sl-periodCG</w:t>
      </w:r>
      <w:proofErr w:type="spellEnd"/>
      <w:r>
        <w:rPr>
          <w:bCs/>
        </w:rPr>
        <w:t xml:space="preserve"> because the real CG resource is allocated based on transformed periodicity. So to be in safe side, this </w:t>
      </w:r>
      <w:r w:rsidR="00D17D5F">
        <w:rPr>
          <w:bCs/>
        </w:rPr>
        <w:t>equation</w:t>
      </w:r>
      <w:r>
        <w:rPr>
          <w:bCs/>
        </w:rPr>
        <w:t xml:space="preserve"> should be ad</w:t>
      </w:r>
      <w:r w:rsidR="006E38B5">
        <w:rPr>
          <w:bCs/>
        </w:rPr>
        <w:t>a</w:t>
      </w:r>
      <w:r>
        <w:rPr>
          <w:bCs/>
        </w:rPr>
        <w:t>pted to the periodicity used for resource allocation.</w:t>
      </w:r>
    </w:p>
    <w:p w:rsidR="008A360E" w:rsidRDefault="00E06961">
      <w:pPr>
        <w:rPr>
          <w:b/>
          <w:bCs/>
        </w:rPr>
      </w:pPr>
      <w:r w:rsidRPr="004E1E45">
        <w:rPr>
          <w:rFonts w:hint="eastAsia"/>
          <w:b/>
          <w:bCs/>
        </w:rPr>
        <w:t>P</w:t>
      </w:r>
      <w:r w:rsidR="00CE087A">
        <w:rPr>
          <w:b/>
          <w:bCs/>
        </w:rPr>
        <w:t>roposal3</w:t>
      </w:r>
      <w:r w:rsidRPr="004E1E45">
        <w:rPr>
          <w:b/>
          <w:bCs/>
        </w:rPr>
        <w:t xml:space="preserve">: to align the interpretation of </w:t>
      </w:r>
      <w:proofErr w:type="spellStart"/>
      <w:r w:rsidRPr="004E1E45">
        <w:rPr>
          <w:b/>
          <w:bCs/>
        </w:rPr>
        <w:t>CURRENT_slot</w:t>
      </w:r>
      <w:proofErr w:type="spellEnd"/>
      <w:r w:rsidRPr="004E1E45">
        <w:rPr>
          <w:b/>
          <w:bCs/>
        </w:rPr>
        <w:t xml:space="preserve"> and </w:t>
      </w:r>
      <w:proofErr w:type="spellStart"/>
      <w:r w:rsidRPr="004E1E45">
        <w:rPr>
          <w:b/>
          <w:bCs/>
        </w:rPr>
        <w:t>sl-periodCG</w:t>
      </w:r>
      <w:proofErr w:type="spellEnd"/>
      <w:r w:rsidRPr="004E1E45">
        <w:rPr>
          <w:b/>
          <w:bCs/>
        </w:rPr>
        <w:t xml:space="preserve"> between </w:t>
      </w:r>
      <w:r w:rsidR="00D17D5F">
        <w:rPr>
          <w:b/>
          <w:bCs/>
        </w:rPr>
        <w:t>equation</w:t>
      </w:r>
      <w:r w:rsidRPr="004E1E45">
        <w:rPr>
          <w:b/>
          <w:bCs/>
        </w:rPr>
        <w:t xml:space="preserve"> for resource allocation and </w:t>
      </w:r>
      <w:r w:rsidR="00BA69ED">
        <w:rPr>
          <w:b/>
          <w:bCs/>
        </w:rPr>
        <w:t xml:space="preserve">equation (9) for </w:t>
      </w:r>
      <w:r w:rsidRPr="004E1E45">
        <w:rPr>
          <w:b/>
          <w:bCs/>
        </w:rPr>
        <w:t>HARQ process id</w:t>
      </w:r>
    </w:p>
    <w:p w:rsidR="003916D2" w:rsidRDefault="003916D2" w:rsidP="003916D2">
      <w:pPr>
        <w:pStyle w:val="1"/>
      </w:pPr>
      <w:r w:rsidRPr="003916D2">
        <w:t>Conclusion</w:t>
      </w:r>
      <w:r>
        <w:t xml:space="preserve"> </w:t>
      </w:r>
    </w:p>
    <w:p w:rsidR="00CE087A" w:rsidRPr="004E5DB8" w:rsidRDefault="00CE087A" w:rsidP="00CE087A">
      <w:pPr>
        <w:rPr>
          <w:b/>
          <w:bCs/>
        </w:rPr>
      </w:pPr>
      <w:r w:rsidRPr="004E5DB8">
        <w:rPr>
          <w:rFonts w:hint="eastAsia"/>
          <w:b/>
          <w:bCs/>
        </w:rPr>
        <w:t>P</w:t>
      </w:r>
      <w:r>
        <w:rPr>
          <w:b/>
          <w:bCs/>
        </w:rPr>
        <w:t>roposal1</w:t>
      </w:r>
      <w:r w:rsidRPr="004E5DB8">
        <w:rPr>
          <w:b/>
          <w:bCs/>
        </w:rPr>
        <w:t xml:space="preserve">: to agree with alt3 i.e. change the spirit of the </w:t>
      </w:r>
      <w:r>
        <w:rPr>
          <w:b/>
          <w:bCs/>
        </w:rPr>
        <w:t>equation</w:t>
      </w:r>
      <w:r w:rsidRPr="004E5DB8">
        <w:rPr>
          <w:b/>
          <w:bCs/>
        </w:rPr>
        <w:t xml:space="preserve"> as such that slots are indexed within the associated resource pool</w:t>
      </w:r>
    </w:p>
    <w:p w:rsidR="00CE087A" w:rsidRPr="004E5DB8" w:rsidRDefault="00CE087A" w:rsidP="00CE087A">
      <w:pPr>
        <w:rPr>
          <w:b/>
          <w:bCs/>
        </w:rPr>
      </w:pPr>
      <w:r w:rsidRPr="004E5DB8">
        <w:rPr>
          <w:rFonts w:hint="eastAsia"/>
          <w:b/>
          <w:bCs/>
        </w:rPr>
        <w:t>P</w:t>
      </w:r>
      <w:r>
        <w:rPr>
          <w:b/>
          <w:bCs/>
        </w:rPr>
        <w:t>roposal2</w:t>
      </w:r>
      <w:r w:rsidRPr="004E5DB8">
        <w:rPr>
          <w:b/>
          <w:bCs/>
        </w:rPr>
        <w:t xml:space="preserve">: to agree </w:t>
      </w:r>
      <w:r>
        <w:rPr>
          <w:b/>
          <w:bCs/>
        </w:rPr>
        <w:t>equation</w:t>
      </w:r>
      <w:r w:rsidRPr="004E5DB8">
        <w:rPr>
          <w:b/>
          <w:bCs/>
        </w:rPr>
        <w:t xml:space="preserve"> (</w:t>
      </w:r>
      <w:r>
        <w:rPr>
          <w:b/>
          <w:bCs/>
        </w:rPr>
        <w:t>6</w:t>
      </w:r>
      <w:proofErr w:type="gramStart"/>
      <w:r w:rsidRPr="004E5DB8">
        <w:rPr>
          <w:b/>
          <w:bCs/>
        </w:rPr>
        <w:t>)(</w:t>
      </w:r>
      <w:proofErr w:type="gramEnd"/>
      <w:r>
        <w:rPr>
          <w:b/>
          <w:bCs/>
        </w:rPr>
        <w:t>7</w:t>
      </w:r>
      <w:r w:rsidRPr="004E5DB8">
        <w:rPr>
          <w:b/>
          <w:bCs/>
        </w:rPr>
        <w:t>)(</w:t>
      </w:r>
      <w:r>
        <w:rPr>
          <w:b/>
          <w:bCs/>
        </w:rPr>
        <w:t>8</w:t>
      </w:r>
      <w:r w:rsidRPr="004E5DB8">
        <w:rPr>
          <w:b/>
          <w:bCs/>
        </w:rPr>
        <w:t>) for configured grant type1 and type2</w:t>
      </w:r>
    </w:p>
    <w:p w:rsidR="00E67C78" w:rsidRPr="00E67C78" w:rsidRDefault="0018060E" w:rsidP="00E67C78">
      <w:r w:rsidRPr="004E1E45">
        <w:rPr>
          <w:rFonts w:hint="eastAsia"/>
          <w:b/>
          <w:bCs/>
        </w:rPr>
        <w:t>P</w:t>
      </w:r>
      <w:r w:rsidR="00CE087A">
        <w:rPr>
          <w:b/>
          <w:bCs/>
        </w:rPr>
        <w:t>roposal3</w:t>
      </w:r>
      <w:r w:rsidR="005D063F">
        <w:rPr>
          <w:b/>
          <w:bCs/>
        </w:rPr>
        <w:t xml:space="preserve">: </w:t>
      </w:r>
      <w:bookmarkStart w:id="8" w:name="_GoBack"/>
      <w:bookmarkEnd w:id="8"/>
      <w:r w:rsidR="005D063F">
        <w:rPr>
          <w:b/>
          <w:bCs/>
        </w:rPr>
        <w:t>T</w:t>
      </w:r>
      <w:r w:rsidRPr="004E1E45">
        <w:rPr>
          <w:b/>
          <w:bCs/>
        </w:rPr>
        <w:t xml:space="preserve">o align the interpretation of </w:t>
      </w:r>
      <w:proofErr w:type="spellStart"/>
      <w:r w:rsidRPr="004E1E45">
        <w:rPr>
          <w:b/>
          <w:bCs/>
        </w:rPr>
        <w:t>CURRENT_slot</w:t>
      </w:r>
      <w:proofErr w:type="spellEnd"/>
      <w:r w:rsidRPr="004E1E45">
        <w:rPr>
          <w:b/>
          <w:bCs/>
        </w:rPr>
        <w:t xml:space="preserve"> and </w:t>
      </w:r>
      <w:proofErr w:type="spellStart"/>
      <w:r w:rsidRPr="004E1E45">
        <w:rPr>
          <w:b/>
          <w:bCs/>
        </w:rPr>
        <w:t>sl-periodCG</w:t>
      </w:r>
      <w:proofErr w:type="spellEnd"/>
      <w:r w:rsidRPr="004E1E45">
        <w:rPr>
          <w:b/>
          <w:bCs/>
        </w:rPr>
        <w:t xml:space="preserve"> between </w:t>
      </w:r>
      <w:r>
        <w:rPr>
          <w:b/>
          <w:bCs/>
        </w:rPr>
        <w:t>equation</w:t>
      </w:r>
      <w:r w:rsidRPr="004E1E45">
        <w:rPr>
          <w:b/>
          <w:bCs/>
        </w:rPr>
        <w:t xml:space="preserve"> for resource allocation and </w:t>
      </w:r>
      <w:r>
        <w:rPr>
          <w:b/>
          <w:bCs/>
        </w:rPr>
        <w:t xml:space="preserve">equation (9) for </w:t>
      </w:r>
      <w:r w:rsidRPr="004E1E45">
        <w:rPr>
          <w:b/>
          <w:bCs/>
        </w:rPr>
        <w:t>HARQ process id</w:t>
      </w:r>
    </w:p>
    <w:p w:rsidR="00D0573B" w:rsidRDefault="00D0573B">
      <w:pPr>
        <w:pStyle w:val="1"/>
      </w:pPr>
      <w:bookmarkStart w:id="9" w:name="_In-sequence_SDU_delivery"/>
      <w:bookmarkStart w:id="10" w:name="_Ref189809556"/>
      <w:bookmarkStart w:id="11" w:name="_Ref174151459"/>
      <w:bookmarkStart w:id="12" w:name="_Ref450865335"/>
      <w:bookmarkEnd w:id="9"/>
      <w:r>
        <w:rPr>
          <w:rFonts w:hint="eastAsia"/>
        </w:rPr>
        <w:t>Reference</w:t>
      </w:r>
      <w:bookmarkEnd w:id="10"/>
      <w:bookmarkEnd w:id="11"/>
      <w:bookmarkEnd w:id="12"/>
    </w:p>
    <w:p w:rsidR="00D0573B" w:rsidRDefault="00E45E39" w:rsidP="00AA1663">
      <w:pPr>
        <w:rPr>
          <w:lang w:val="en-US"/>
        </w:rPr>
      </w:pPr>
      <w:bookmarkStart w:id="13" w:name="_Ref32829969"/>
      <w:bookmarkEnd w:id="13"/>
      <w:r>
        <w:rPr>
          <w:rFonts w:hint="eastAsia"/>
          <w:lang w:val="en-US"/>
        </w:rPr>
        <w:t>[</w:t>
      </w:r>
      <w:r>
        <w:rPr>
          <w:lang w:val="en-US"/>
        </w:rPr>
        <w:t>1] 38.321</w:t>
      </w:r>
      <w:r w:rsidR="00CF4286">
        <w:rPr>
          <w:lang w:val="en-US"/>
        </w:rPr>
        <w:t>v16.1.0</w:t>
      </w:r>
      <w:r>
        <w:rPr>
          <w:lang w:val="en-US"/>
        </w:rPr>
        <w:t xml:space="preserve"> </w:t>
      </w:r>
      <w:r w:rsidRPr="00E45E39">
        <w:rPr>
          <w:lang w:val="en-US"/>
        </w:rPr>
        <w:t>Medium Access Control (MAC) protocol specification</w:t>
      </w:r>
    </w:p>
    <w:sectPr w:rsidR="00D0573B">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10DE" w:rsidRDefault="00A010DE">
      <w:pPr>
        <w:spacing w:after="0"/>
      </w:pPr>
      <w:r>
        <w:separator/>
      </w:r>
    </w:p>
  </w:endnote>
  <w:endnote w:type="continuationSeparator" w:id="0">
    <w:p w:rsidR="00A010DE" w:rsidRDefault="00A010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swiss"/>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6C29" w:rsidRDefault="001C6C29">
    <w:pPr>
      <w:pStyle w:val="aa"/>
      <w:tabs>
        <w:tab w:val="center" w:pos="4820"/>
        <w:tab w:val="right" w:pos="9639"/>
      </w:tabs>
      <w:jc w:val="left"/>
    </w:pPr>
    <w:r>
      <w:tab/>
    </w:r>
    <w:r>
      <w:fldChar w:fldCharType="begin"/>
    </w:r>
    <w:r>
      <w:rPr>
        <w:rStyle w:val="a6"/>
      </w:rPr>
      <w:instrText xml:space="preserve"> PAGE </w:instrText>
    </w:r>
    <w:r>
      <w:fldChar w:fldCharType="separate"/>
    </w:r>
    <w:r w:rsidR="005D063F">
      <w:rPr>
        <w:rStyle w:val="a6"/>
        <w:noProof/>
      </w:rPr>
      <w:t>4</w:t>
    </w:r>
    <w:r>
      <w:fldChar w:fldCharType="end"/>
    </w:r>
    <w:r>
      <w:rPr>
        <w:rStyle w:val="a6"/>
      </w:rPr>
      <w:t>/</w:t>
    </w:r>
    <w:r>
      <w:fldChar w:fldCharType="begin"/>
    </w:r>
    <w:r>
      <w:rPr>
        <w:rStyle w:val="a6"/>
      </w:rPr>
      <w:instrText xml:space="preserve"> NUMPAGES </w:instrText>
    </w:r>
    <w:r>
      <w:fldChar w:fldCharType="separate"/>
    </w:r>
    <w:r w:rsidR="005D063F">
      <w:rPr>
        <w:rStyle w:val="a6"/>
        <w:noProof/>
      </w:rPr>
      <w:t>4</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10DE" w:rsidRDefault="00A010DE">
      <w:pPr>
        <w:spacing w:after="0"/>
      </w:pPr>
      <w:r>
        <w:separator/>
      </w:r>
    </w:p>
  </w:footnote>
  <w:footnote w:type="continuationSeparator" w:id="0">
    <w:p w:rsidR="00A010DE" w:rsidRDefault="00A010D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B636D"/>
    <w:multiLevelType w:val="hybridMultilevel"/>
    <w:tmpl w:val="D1646D48"/>
    <w:lvl w:ilvl="0" w:tplc="8200D1D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5034862"/>
    <w:multiLevelType w:val="hybridMultilevel"/>
    <w:tmpl w:val="37E018A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EA2020C"/>
    <w:multiLevelType w:val="hybridMultilevel"/>
    <w:tmpl w:val="50A8D05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EC4EB1"/>
    <w:multiLevelType w:val="hybridMultilevel"/>
    <w:tmpl w:val="2EE6932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1"/>
    <w:multiLevelType w:val="hybridMultilevel"/>
    <w:tmpl w:val="14685AF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AE43B4"/>
    <w:multiLevelType w:val="hybridMultilevel"/>
    <w:tmpl w:val="1DA21DE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F222B56"/>
    <w:multiLevelType w:val="hybridMultilevel"/>
    <w:tmpl w:val="8974C13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0E4F6A"/>
    <w:multiLevelType w:val="hybridMultilevel"/>
    <w:tmpl w:val="CE5645E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3"/>
  </w:num>
  <w:num w:numId="3">
    <w:abstractNumId w:val="4"/>
  </w:num>
  <w:num w:numId="4">
    <w:abstractNumId w:val="9"/>
  </w:num>
  <w:num w:numId="5">
    <w:abstractNumId w:val="3"/>
  </w:num>
  <w:num w:numId="6">
    <w:abstractNumId w:val="6"/>
  </w:num>
  <w:num w:numId="7">
    <w:abstractNumId w:val="5"/>
  </w:num>
  <w:num w:numId="8">
    <w:abstractNumId w:val="11"/>
  </w:num>
  <w:num w:numId="9">
    <w:abstractNumId w:val="20"/>
  </w:num>
  <w:num w:numId="10">
    <w:abstractNumId w:val="12"/>
  </w:num>
  <w:num w:numId="11">
    <w:abstractNumId w:val="19"/>
  </w:num>
  <w:num w:numId="12">
    <w:abstractNumId w:val="15"/>
  </w:num>
  <w:num w:numId="13">
    <w:abstractNumId w:val="17"/>
  </w:num>
  <w:num w:numId="14">
    <w:abstractNumId w:val="10"/>
  </w:num>
  <w:num w:numId="15">
    <w:abstractNumId w:val="14"/>
  </w:num>
  <w:num w:numId="16">
    <w:abstractNumId w:val="16"/>
  </w:num>
  <w:num w:numId="17">
    <w:abstractNumId w:val="8"/>
  </w:num>
  <w:num w:numId="18">
    <w:abstractNumId w:val="7"/>
  </w:num>
  <w:num w:numId="19">
    <w:abstractNumId w:val="2"/>
  </w:num>
  <w:num w:numId="20">
    <w:abstractNumId w:val="18"/>
  </w:num>
  <w:num w:numId="21">
    <w:abstractNumId w:val="1"/>
  </w:num>
  <w:num w:numId="22">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MwM7YwMjQzNTYxMDJS0lEKTi0uzszPAykwtKwFAIi7gvstAAAA"/>
  </w:docVars>
  <w:rsids>
    <w:rsidRoot w:val="002804D3"/>
    <w:rsid w:val="000006E1"/>
    <w:rsid w:val="00000EBA"/>
    <w:rsid w:val="000013AA"/>
    <w:rsid w:val="00001757"/>
    <w:rsid w:val="00001D15"/>
    <w:rsid w:val="00002230"/>
    <w:rsid w:val="00002A37"/>
    <w:rsid w:val="00002F51"/>
    <w:rsid w:val="000046E3"/>
    <w:rsid w:val="00004B2A"/>
    <w:rsid w:val="00005A6B"/>
    <w:rsid w:val="00006446"/>
    <w:rsid w:val="00006896"/>
    <w:rsid w:val="00007098"/>
    <w:rsid w:val="000070C5"/>
    <w:rsid w:val="0000774E"/>
    <w:rsid w:val="00007780"/>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25B8"/>
    <w:rsid w:val="00032EFB"/>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60EC2"/>
    <w:rsid w:val="000616E7"/>
    <w:rsid w:val="00061C97"/>
    <w:rsid w:val="000627FF"/>
    <w:rsid w:val="00062FFB"/>
    <w:rsid w:val="000632A0"/>
    <w:rsid w:val="00063B59"/>
    <w:rsid w:val="0006402A"/>
    <w:rsid w:val="0006487E"/>
    <w:rsid w:val="00065E1A"/>
    <w:rsid w:val="00067C02"/>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1A"/>
    <w:rsid w:val="000B4E5C"/>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FD1"/>
    <w:rsid w:val="000D45B6"/>
    <w:rsid w:val="000D4797"/>
    <w:rsid w:val="000D4BD7"/>
    <w:rsid w:val="000D67B4"/>
    <w:rsid w:val="000E018D"/>
    <w:rsid w:val="000E0527"/>
    <w:rsid w:val="000E1CC0"/>
    <w:rsid w:val="000E1E92"/>
    <w:rsid w:val="000E2210"/>
    <w:rsid w:val="000E333E"/>
    <w:rsid w:val="000E38A5"/>
    <w:rsid w:val="000E4DDF"/>
    <w:rsid w:val="000E5D4A"/>
    <w:rsid w:val="000E69F5"/>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3EFA"/>
    <w:rsid w:val="0010564B"/>
    <w:rsid w:val="001058EE"/>
    <w:rsid w:val="00105BBC"/>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1A27"/>
    <w:rsid w:val="00132252"/>
    <w:rsid w:val="0013285C"/>
    <w:rsid w:val="00132A05"/>
    <w:rsid w:val="00132FD0"/>
    <w:rsid w:val="00133D6B"/>
    <w:rsid w:val="001344C0"/>
    <w:rsid w:val="001346FA"/>
    <w:rsid w:val="00135252"/>
    <w:rsid w:val="00135EB7"/>
    <w:rsid w:val="001369A4"/>
    <w:rsid w:val="00136B2C"/>
    <w:rsid w:val="00137AB5"/>
    <w:rsid w:val="00137CDC"/>
    <w:rsid w:val="00137F0B"/>
    <w:rsid w:val="001400FF"/>
    <w:rsid w:val="00141A2F"/>
    <w:rsid w:val="0014212B"/>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A8E"/>
    <w:rsid w:val="00173DB1"/>
    <w:rsid w:val="0017594B"/>
    <w:rsid w:val="00175CE6"/>
    <w:rsid w:val="00176A65"/>
    <w:rsid w:val="001772CC"/>
    <w:rsid w:val="00180120"/>
    <w:rsid w:val="0018060E"/>
    <w:rsid w:val="0018143F"/>
    <w:rsid w:val="00182AC3"/>
    <w:rsid w:val="00183C22"/>
    <w:rsid w:val="00184F28"/>
    <w:rsid w:val="00185040"/>
    <w:rsid w:val="001879F0"/>
    <w:rsid w:val="00190AC1"/>
    <w:rsid w:val="001923A3"/>
    <w:rsid w:val="00192784"/>
    <w:rsid w:val="0019341A"/>
    <w:rsid w:val="001936DB"/>
    <w:rsid w:val="00193C64"/>
    <w:rsid w:val="00194D6B"/>
    <w:rsid w:val="0019514C"/>
    <w:rsid w:val="00195401"/>
    <w:rsid w:val="00195914"/>
    <w:rsid w:val="00195E60"/>
    <w:rsid w:val="001960B4"/>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6C29"/>
    <w:rsid w:val="001C77B8"/>
    <w:rsid w:val="001D166A"/>
    <w:rsid w:val="001D179D"/>
    <w:rsid w:val="001D214F"/>
    <w:rsid w:val="001D2810"/>
    <w:rsid w:val="001D41DC"/>
    <w:rsid w:val="001D44CA"/>
    <w:rsid w:val="001D45AE"/>
    <w:rsid w:val="001D4A27"/>
    <w:rsid w:val="001D51BA"/>
    <w:rsid w:val="001D5365"/>
    <w:rsid w:val="001D6342"/>
    <w:rsid w:val="001D6D53"/>
    <w:rsid w:val="001D74F1"/>
    <w:rsid w:val="001E1805"/>
    <w:rsid w:val="001E283B"/>
    <w:rsid w:val="001E4A3A"/>
    <w:rsid w:val="001E58E2"/>
    <w:rsid w:val="001E7AED"/>
    <w:rsid w:val="001F3916"/>
    <w:rsid w:val="001F3DC2"/>
    <w:rsid w:val="001F54C5"/>
    <w:rsid w:val="001F6452"/>
    <w:rsid w:val="001F662C"/>
    <w:rsid w:val="001F7074"/>
    <w:rsid w:val="001F780C"/>
    <w:rsid w:val="001F7A7C"/>
    <w:rsid w:val="00200490"/>
    <w:rsid w:val="00200F95"/>
    <w:rsid w:val="00201F3A"/>
    <w:rsid w:val="00202E05"/>
    <w:rsid w:val="00203F96"/>
    <w:rsid w:val="00204ABC"/>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50009"/>
    <w:rsid w:val="002500C8"/>
    <w:rsid w:val="0025316F"/>
    <w:rsid w:val="002532D8"/>
    <w:rsid w:val="0025413D"/>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EFA"/>
    <w:rsid w:val="00267C83"/>
    <w:rsid w:val="002700A1"/>
    <w:rsid w:val="002713BC"/>
    <w:rsid w:val="0027144F"/>
    <w:rsid w:val="00271813"/>
    <w:rsid w:val="00271BF5"/>
    <w:rsid w:val="00271F3A"/>
    <w:rsid w:val="002728CB"/>
    <w:rsid w:val="00272959"/>
    <w:rsid w:val="0027305C"/>
    <w:rsid w:val="00273278"/>
    <w:rsid w:val="00273383"/>
    <w:rsid w:val="002737F4"/>
    <w:rsid w:val="00276545"/>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2EB7"/>
    <w:rsid w:val="002932C8"/>
    <w:rsid w:val="002941BF"/>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207A"/>
    <w:rsid w:val="002C41E6"/>
    <w:rsid w:val="002C61DF"/>
    <w:rsid w:val="002C62E1"/>
    <w:rsid w:val="002C7540"/>
    <w:rsid w:val="002D071A"/>
    <w:rsid w:val="002D0994"/>
    <w:rsid w:val="002D269B"/>
    <w:rsid w:val="002D34B2"/>
    <w:rsid w:val="002D36C3"/>
    <w:rsid w:val="002D3825"/>
    <w:rsid w:val="002D405E"/>
    <w:rsid w:val="002D410F"/>
    <w:rsid w:val="002D440F"/>
    <w:rsid w:val="002D485A"/>
    <w:rsid w:val="002D5BE9"/>
    <w:rsid w:val="002D5E64"/>
    <w:rsid w:val="002D733F"/>
    <w:rsid w:val="002D7637"/>
    <w:rsid w:val="002D7C7C"/>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56B"/>
    <w:rsid w:val="00302897"/>
    <w:rsid w:val="003034C3"/>
    <w:rsid w:val="0030389B"/>
    <w:rsid w:val="003048D2"/>
    <w:rsid w:val="00304BD0"/>
    <w:rsid w:val="0030501F"/>
    <w:rsid w:val="003066C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4D23"/>
    <w:rsid w:val="00325289"/>
    <w:rsid w:val="003252B2"/>
    <w:rsid w:val="00326BBC"/>
    <w:rsid w:val="00327B06"/>
    <w:rsid w:val="003305AD"/>
    <w:rsid w:val="00330A25"/>
    <w:rsid w:val="00330B27"/>
    <w:rsid w:val="003315D6"/>
    <w:rsid w:val="00331751"/>
    <w:rsid w:val="00331CD3"/>
    <w:rsid w:val="003339B1"/>
    <w:rsid w:val="00333B2F"/>
    <w:rsid w:val="00333FB4"/>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7BD"/>
    <w:rsid w:val="00346D01"/>
    <w:rsid w:val="00346DB5"/>
    <w:rsid w:val="00346EBF"/>
    <w:rsid w:val="00346F2B"/>
    <w:rsid w:val="003477B1"/>
    <w:rsid w:val="00347DF4"/>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36F"/>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16D2"/>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9DE"/>
    <w:rsid w:val="003A5B0A"/>
    <w:rsid w:val="003A6BAC"/>
    <w:rsid w:val="003A7EF3"/>
    <w:rsid w:val="003A7F7A"/>
    <w:rsid w:val="003B07A7"/>
    <w:rsid w:val="003B0CB4"/>
    <w:rsid w:val="003B102E"/>
    <w:rsid w:val="003B159C"/>
    <w:rsid w:val="003B2790"/>
    <w:rsid w:val="003B3135"/>
    <w:rsid w:val="003B369F"/>
    <w:rsid w:val="003B36A3"/>
    <w:rsid w:val="003B3C1D"/>
    <w:rsid w:val="003B3F79"/>
    <w:rsid w:val="003B4326"/>
    <w:rsid w:val="003B537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BBE"/>
    <w:rsid w:val="003F7D4F"/>
    <w:rsid w:val="003F7FCD"/>
    <w:rsid w:val="004000E8"/>
    <w:rsid w:val="00400664"/>
    <w:rsid w:val="00400EBA"/>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14B"/>
    <w:rsid w:val="0041263E"/>
    <w:rsid w:val="00413AAC"/>
    <w:rsid w:val="00413E92"/>
    <w:rsid w:val="004151C7"/>
    <w:rsid w:val="00417191"/>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52F"/>
    <w:rsid w:val="00432756"/>
    <w:rsid w:val="00434628"/>
    <w:rsid w:val="00435934"/>
    <w:rsid w:val="00435E43"/>
    <w:rsid w:val="00436891"/>
    <w:rsid w:val="0043694A"/>
    <w:rsid w:val="00436C9E"/>
    <w:rsid w:val="00437447"/>
    <w:rsid w:val="00437B73"/>
    <w:rsid w:val="004406BC"/>
    <w:rsid w:val="004412BF"/>
    <w:rsid w:val="00441A92"/>
    <w:rsid w:val="00443276"/>
    <w:rsid w:val="00443E94"/>
    <w:rsid w:val="00443EEF"/>
    <w:rsid w:val="00444164"/>
    <w:rsid w:val="00444F56"/>
    <w:rsid w:val="0044525C"/>
    <w:rsid w:val="00445AF8"/>
    <w:rsid w:val="00446488"/>
    <w:rsid w:val="00446D86"/>
    <w:rsid w:val="00447306"/>
    <w:rsid w:val="00447911"/>
    <w:rsid w:val="00451585"/>
    <w:rsid w:val="004517AA"/>
    <w:rsid w:val="00451AB9"/>
    <w:rsid w:val="0045243A"/>
    <w:rsid w:val="0045244F"/>
    <w:rsid w:val="00452961"/>
    <w:rsid w:val="00452CAC"/>
    <w:rsid w:val="004530B4"/>
    <w:rsid w:val="004545B6"/>
    <w:rsid w:val="00456589"/>
    <w:rsid w:val="00457565"/>
    <w:rsid w:val="00457B71"/>
    <w:rsid w:val="00460863"/>
    <w:rsid w:val="004620FA"/>
    <w:rsid w:val="00463505"/>
    <w:rsid w:val="004652FD"/>
    <w:rsid w:val="004669E2"/>
    <w:rsid w:val="00470C31"/>
    <w:rsid w:val="0047204C"/>
    <w:rsid w:val="004734D0"/>
    <w:rsid w:val="00474782"/>
    <w:rsid w:val="00474EFA"/>
    <w:rsid w:val="0047556B"/>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50C"/>
    <w:rsid w:val="00492BC5"/>
    <w:rsid w:val="0049327B"/>
    <w:rsid w:val="004964F1"/>
    <w:rsid w:val="0049698D"/>
    <w:rsid w:val="00496ABA"/>
    <w:rsid w:val="004A0FE2"/>
    <w:rsid w:val="004A11D7"/>
    <w:rsid w:val="004A16BC"/>
    <w:rsid w:val="004A1BB2"/>
    <w:rsid w:val="004A2B94"/>
    <w:rsid w:val="004A3D72"/>
    <w:rsid w:val="004A598A"/>
    <w:rsid w:val="004A64FA"/>
    <w:rsid w:val="004B09A0"/>
    <w:rsid w:val="004B1FA5"/>
    <w:rsid w:val="004B254E"/>
    <w:rsid w:val="004B2B6D"/>
    <w:rsid w:val="004B32A3"/>
    <w:rsid w:val="004B5C2F"/>
    <w:rsid w:val="004B72FC"/>
    <w:rsid w:val="004B7C0C"/>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1E45"/>
    <w:rsid w:val="004E2680"/>
    <w:rsid w:val="004E2837"/>
    <w:rsid w:val="004E28F9"/>
    <w:rsid w:val="004E29E3"/>
    <w:rsid w:val="004E315A"/>
    <w:rsid w:val="004E323C"/>
    <w:rsid w:val="004E4601"/>
    <w:rsid w:val="004E462E"/>
    <w:rsid w:val="004E4E16"/>
    <w:rsid w:val="004E519A"/>
    <w:rsid w:val="004E56DC"/>
    <w:rsid w:val="004E5DB8"/>
    <w:rsid w:val="004E5E88"/>
    <w:rsid w:val="004E76F4"/>
    <w:rsid w:val="004F0B4E"/>
    <w:rsid w:val="004F0B6C"/>
    <w:rsid w:val="004F2078"/>
    <w:rsid w:val="004F2649"/>
    <w:rsid w:val="004F3001"/>
    <w:rsid w:val="004F40AE"/>
    <w:rsid w:val="004F4DA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0A1"/>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70C3"/>
    <w:rsid w:val="005275C0"/>
    <w:rsid w:val="00527819"/>
    <w:rsid w:val="00530643"/>
    <w:rsid w:val="00530B50"/>
    <w:rsid w:val="00531CB4"/>
    <w:rsid w:val="00532A69"/>
    <w:rsid w:val="00532C47"/>
    <w:rsid w:val="00533836"/>
    <w:rsid w:val="00534B59"/>
    <w:rsid w:val="00534BB0"/>
    <w:rsid w:val="005364B7"/>
    <w:rsid w:val="00536759"/>
    <w:rsid w:val="00537681"/>
    <w:rsid w:val="00537792"/>
    <w:rsid w:val="00537932"/>
    <w:rsid w:val="00537C62"/>
    <w:rsid w:val="00540697"/>
    <w:rsid w:val="00542AEF"/>
    <w:rsid w:val="00542BCE"/>
    <w:rsid w:val="005431B2"/>
    <w:rsid w:val="005449F6"/>
    <w:rsid w:val="00546970"/>
    <w:rsid w:val="00546F49"/>
    <w:rsid w:val="00552585"/>
    <w:rsid w:val="0055316E"/>
    <w:rsid w:val="00554E19"/>
    <w:rsid w:val="005574E6"/>
    <w:rsid w:val="00560F4B"/>
    <w:rsid w:val="0056121F"/>
    <w:rsid w:val="0056176B"/>
    <w:rsid w:val="00562D5E"/>
    <w:rsid w:val="005652B0"/>
    <w:rsid w:val="00565CDF"/>
    <w:rsid w:val="00565CF0"/>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6188"/>
    <w:rsid w:val="0058798C"/>
    <w:rsid w:val="005900FA"/>
    <w:rsid w:val="005906E9"/>
    <w:rsid w:val="00590FC0"/>
    <w:rsid w:val="00591036"/>
    <w:rsid w:val="0059144C"/>
    <w:rsid w:val="005935A4"/>
    <w:rsid w:val="005936B4"/>
    <w:rsid w:val="005938FF"/>
    <w:rsid w:val="0059432C"/>
    <w:rsid w:val="00594453"/>
    <w:rsid w:val="005948C2"/>
    <w:rsid w:val="00594977"/>
    <w:rsid w:val="00595DCA"/>
    <w:rsid w:val="00596174"/>
    <w:rsid w:val="005975B0"/>
    <w:rsid w:val="0059779B"/>
    <w:rsid w:val="00597CD4"/>
    <w:rsid w:val="00597EED"/>
    <w:rsid w:val="005A011C"/>
    <w:rsid w:val="005A0FB5"/>
    <w:rsid w:val="005A209A"/>
    <w:rsid w:val="005A29FD"/>
    <w:rsid w:val="005A5149"/>
    <w:rsid w:val="005A6048"/>
    <w:rsid w:val="005A662D"/>
    <w:rsid w:val="005B0428"/>
    <w:rsid w:val="005B0678"/>
    <w:rsid w:val="005B076B"/>
    <w:rsid w:val="005B0ACC"/>
    <w:rsid w:val="005B0F65"/>
    <w:rsid w:val="005B15B8"/>
    <w:rsid w:val="005B35D7"/>
    <w:rsid w:val="005B3874"/>
    <w:rsid w:val="005B392A"/>
    <w:rsid w:val="005B3AA3"/>
    <w:rsid w:val="005B3E9F"/>
    <w:rsid w:val="005B43C4"/>
    <w:rsid w:val="005B44FC"/>
    <w:rsid w:val="005B50DB"/>
    <w:rsid w:val="005B6F83"/>
    <w:rsid w:val="005C0A0D"/>
    <w:rsid w:val="005C1A97"/>
    <w:rsid w:val="005C3B16"/>
    <w:rsid w:val="005C4FAF"/>
    <w:rsid w:val="005C58E5"/>
    <w:rsid w:val="005C5C7E"/>
    <w:rsid w:val="005C64A5"/>
    <w:rsid w:val="005C6F97"/>
    <w:rsid w:val="005C74FB"/>
    <w:rsid w:val="005D063F"/>
    <w:rsid w:val="005D1602"/>
    <w:rsid w:val="005D1920"/>
    <w:rsid w:val="005D2D1D"/>
    <w:rsid w:val="005D433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25F9"/>
    <w:rsid w:val="0060263F"/>
    <w:rsid w:val="0060283C"/>
    <w:rsid w:val="0060334B"/>
    <w:rsid w:val="006039AD"/>
    <w:rsid w:val="00604F14"/>
    <w:rsid w:val="00605419"/>
    <w:rsid w:val="00606A65"/>
    <w:rsid w:val="00611B83"/>
    <w:rsid w:val="00612A50"/>
    <w:rsid w:val="00613257"/>
    <w:rsid w:val="0061342C"/>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180E"/>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55EE"/>
    <w:rsid w:val="006658E7"/>
    <w:rsid w:val="00665F15"/>
    <w:rsid w:val="0066707C"/>
    <w:rsid w:val="00667843"/>
    <w:rsid w:val="00667EE7"/>
    <w:rsid w:val="006708FE"/>
    <w:rsid w:val="00670922"/>
    <w:rsid w:val="00670A05"/>
    <w:rsid w:val="00670BE1"/>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C20"/>
    <w:rsid w:val="00687953"/>
    <w:rsid w:val="006918E0"/>
    <w:rsid w:val="00691AC8"/>
    <w:rsid w:val="0069337E"/>
    <w:rsid w:val="006957CF"/>
    <w:rsid w:val="00695890"/>
    <w:rsid w:val="00695FC2"/>
    <w:rsid w:val="00696391"/>
    <w:rsid w:val="00696949"/>
    <w:rsid w:val="00696E6B"/>
    <w:rsid w:val="00697052"/>
    <w:rsid w:val="00697F96"/>
    <w:rsid w:val="006A1739"/>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074"/>
    <w:rsid w:val="006B7666"/>
    <w:rsid w:val="006C03B8"/>
    <w:rsid w:val="006C1DB4"/>
    <w:rsid w:val="006C22F4"/>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5CC"/>
    <w:rsid w:val="006E28B7"/>
    <w:rsid w:val="006E2918"/>
    <w:rsid w:val="006E3310"/>
    <w:rsid w:val="006E34E7"/>
    <w:rsid w:val="006E38B5"/>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2E0"/>
    <w:rsid w:val="00713AEA"/>
    <w:rsid w:val="00713D85"/>
    <w:rsid w:val="00713DFC"/>
    <w:rsid w:val="007148D3"/>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3DCC"/>
    <w:rsid w:val="007540F3"/>
    <w:rsid w:val="0075660A"/>
    <w:rsid w:val="007567F5"/>
    <w:rsid w:val="007571E1"/>
    <w:rsid w:val="007604B2"/>
    <w:rsid w:val="007605F1"/>
    <w:rsid w:val="0076098F"/>
    <w:rsid w:val="00760CB1"/>
    <w:rsid w:val="00761F74"/>
    <w:rsid w:val="0076206F"/>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428A"/>
    <w:rsid w:val="00774748"/>
    <w:rsid w:val="00775299"/>
    <w:rsid w:val="007755F2"/>
    <w:rsid w:val="00776416"/>
    <w:rsid w:val="007767E2"/>
    <w:rsid w:val="00776971"/>
    <w:rsid w:val="007771D1"/>
    <w:rsid w:val="007775E1"/>
    <w:rsid w:val="00777884"/>
    <w:rsid w:val="00780524"/>
    <w:rsid w:val="007816A7"/>
    <w:rsid w:val="0078177E"/>
    <w:rsid w:val="00782173"/>
    <w:rsid w:val="007821E0"/>
    <w:rsid w:val="00782367"/>
    <w:rsid w:val="0078304C"/>
    <w:rsid w:val="00783052"/>
    <w:rsid w:val="00783673"/>
    <w:rsid w:val="00785490"/>
    <w:rsid w:val="0078591D"/>
    <w:rsid w:val="00786976"/>
    <w:rsid w:val="0078701F"/>
    <w:rsid w:val="007914F2"/>
    <w:rsid w:val="00792054"/>
    <w:rsid w:val="007925EA"/>
    <w:rsid w:val="007930E5"/>
    <w:rsid w:val="007937AD"/>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6DEC"/>
    <w:rsid w:val="007B7EC7"/>
    <w:rsid w:val="007C0389"/>
    <w:rsid w:val="007C05DD"/>
    <w:rsid w:val="007C2130"/>
    <w:rsid w:val="007C3AFD"/>
    <w:rsid w:val="007C3D18"/>
    <w:rsid w:val="007C4CA6"/>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D06"/>
    <w:rsid w:val="007E1F0E"/>
    <w:rsid w:val="007E4610"/>
    <w:rsid w:val="007E4715"/>
    <w:rsid w:val="007E505B"/>
    <w:rsid w:val="007E55FE"/>
    <w:rsid w:val="007E5EFF"/>
    <w:rsid w:val="007E7091"/>
    <w:rsid w:val="007E736D"/>
    <w:rsid w:val="007E7F7C"/>
    <w:rsid w:val="007F22C6"/>
    <w:rsid w:val="007F3D18"/>
    <w:rsid w:val="007F427F"/>
    <w:rsid w:val="007F5BAF"/>
    <w:rsid w:val="007F7230"/>
    <w:rsid w:val="007F7B25"/>
    <w:rsid w:val="00800956"/>
    <w:rsid w:val="0080294E"/>
    <w:rsid w:val="00803FAE"/>
    <w:rsid w:val="0080473F"/>
    <w:rsid w:val="00804843"/>
    <w:rsid w:val="00805151"/>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6590"/>
    <w:rsid w:val="00827D6F"/>
    <w:rsid w:val="00830DCF"/>
    <w:rsid w:val="008326D2"/>
    <w:rsid w:val="00832EE6"/>
    <w:rsid w:val="0083488B"/>
    <w:rsid w:val="0083529D"/>
    <w:rsid w:val="00835942"/>
    <w:rsid w:val="008362D1"/>
    <w:rsid w:val="008376AC"/>
    <w:rsid w:val="00837D51"/>
    <w:rsid w:val="00837FF8"/>
    <w:rsid w:val="00840847"/>
    <w:rsid w:val="008412EA"/>
    <w:rsid w:val="008443D0"/>
    <w:rsid w:val="008444E8"/>
    <w:rsid w:val="00844723"/>
    <w:rsid w:val="00844E80"/>
    <w:rsid w:val="00845754"/>
    <w:rsid w:val="0084651D"/>
    <w:rsid w:val="00846FE7"/>
    <w:rsid w:val="008470E5"/>
    <w:rsid w:val="00847316"/>
    <w:rsid w:val="0084745A"/>
    <w:rsid w:val="00847512"/>
    <w:rsid w:val="00850585"/>
    <w:rsid w:val="008516F5"/>
    <w:rsid w:val="008528D8"/>
    <w:rsid w:val="00853FD9"/>
    <w:rsid w:val="00854416"/>
    <w:rsid w:val="0085566A"/>
    <w:rsid w:val="00855A9E"/>
    <w:rsid w:val="00856911"/>
    <w:rsid w:val="00856F80"/>
    <w:rsid w:val="00857F50"/>
    <w:rsid w:val="008617AC"/>
    <w:rsid w:val="00862081"/>
    <w:rsid w:val="0086247C"/>
    <w:rsid w:val="0086318D"/>
    <w:rsid w:val="00865BAC"/>
    <w:rsid w:val="00865C41"/>
    <w:rsid w:val="008677FD"/>
    <w:rsid w:val="008706D4"/>
    <w:rsid w:val="00870B11"/>
    <w:rsid w:val="00870F8A"/>
    <w:rsid w:val="00871504"/>
    <w:rsid w:val="008719A4"/>
    <w:rsid w:val="00871D23"/>
    <w:rsid w:val="00872285"/>
    <w:rsid w:val="0087245A"/>
    <w:rsid w:val="00872D61"/>
    <w:rsid w:val="00874312"/>
    <w:rsid w:val="0087437C"/>
    <w:rsid w:val="0087456E"/>
    <w:rsid w:val="008747D6"/>
    <w:rsid w:val="0087485C"/>
    <w:rsid w:val="00874944"/>
    <w:rsid w:val="00875CD7"/>
    <w:rsid w:val="00876653"/>
    <w:rsid w:val="00876B4D"/>
    <w:rsid w:val="0087701B"/>
    <w:rsid w:val="0087761E"/>
    <w:rsid w:val="00877962"/>
    <w:rsid w:val="00877F18"/>
    <w:rsid w:val="00880032"/>
    <w:rsid w:val="008800D8"/>
    <w:rsid w:val="00880516"/>
    <w:rsid w:val="00880A4F"/>
    <w:rsid w:val="00883BAF"/>
    <w:rsid w:val="00885991"/>
    <w:rsid w:val="00885BD5"/>
    <w:rsid w:val="00886724"/>
    <w:rsid w:val="008869F8"/>
    <w:rsid w:val="00886E16"/>
    <w:rsid w:val="008904F3"/>
    <w:rsid w:val="00890CA7"/>
    <w:rsid w:val="008928B9"/>
    <w:rsid w:val="00892F30"/>
    <w:rsid w:val="00893F9E"/>
    <w:rsid w:val="00894A88"/>
    <w:rsid w:val="00894FD8"/>
    <w:rsid w:val="00895386"/>
    <w:rsid w:val="00895A6F"/>
    <w:rsid w:val="00895EAC"/>
    <w:rsid w:val="008A0D2B"/>
    <w:rsid w:val="008A0D45"/>
    <w:rsid w:val="008A21FF"/>
    <w:rsid w:val="008A2CE2"/>
    <w:rsid w:val="008A30AC"/>
    <w:rsid w:val="008A360E"/>
    <w:rsid w:val="008A414A"/>
    <w:rsid w:val="008A44B8"/>
    <w:rsid w:val="008A46E5"/>
    <w:rsid w:val="008A51A8"/>
    <w:rsid w:val="008A5410"/>
    <w:rsid w:val="008A54C7"/>
    <w:rsid w:val="008A768F"/>
    <w:rsid w:val="008A77D8"/>
    <w:rsid w:val="008B0483"/>
    <w:rsid w:val="008B0C90"/>
    <w:rsid w:val="008B120C"/>
    <w:rsid w:val="008B188B"/>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C7FB0"/>
    <w:rsid w:val="008D0893"/>
    <w:rsid w:val="008D0A41"/>
    <w:rsid w:val="008D10D2"/>
    <w:rsid w:val="008D1668"/>
    <w:rsid w:val="008D34F1"/>
    <w:rsid w:val="008D39D8"/>
    <w:rsid w:val="008D5E5D"/>
    <w:rsid w:val="008D6103"/>
    <w:rsid w:val="008D6419"/>
    <w:rsid w:val="008D6D1A"/>
    <w:rsid w:val="008D7762"/>
    <w:rsid w:val="008E065E"/>
    <w:rsid w:val="008E0927"/>
    <w:rsid w:val="008E1909"/>
    <w:rsid w:val="008E1990"/>
    <w:rsid w:val="008E1A25"/>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752A"/>
    <w:rsid w:val="00927943"/>
    <w:rsid w:val="00927E1C"/>
    <w:rsid w:val="009305EA"/>
    <w:rsid w:val="009311E4"/>
    <w:rsid w:val="00931BD9"/>
    <w:rsid w:val="00931C91"/>
    <w:rsid w:val="00932336"/>
    <w:rsid w:val="0093233C"/>
    <w:rsid w:val="00932590"/>
    <w:rsid w:val="00936292"/>
    <w:rsid w:val="009368F3"/>
    <w:rsid w:val="00937706"/>
    <w:rsid w:val="00940493"/>
    <w:rsid w:val="00941636"/>
    <w:rsid w:val="00941A65"/>
    <w:rsid w:val="00942569"/>
    <w:rsid w:val="00943742"/>
    <w:rsid w:val="00943C8D"/>
    <w:rsid w:val="00944A1A"/>
    <w:rsid w:val="00945C05"/>
    <w:rsid w:val="00945EE0"/>
    <w:rsid w:val="00946945"/>
    <w:rsid w:val="00946F56"/>
    <w:rsid w:val="0094749C"/>
    <w:rsid w:val="00947713"/>
    <w:rsid w:val="00950DE7"/>
    <w:rsid w:val="00950FA9"/>
    <w:rsid w:val="00951746"/>
    <w:rsid w:val="00951E5C"/>
    <w:rsid w:val="0095258C"/>
    <w:rsid w:val="00952C3E"/>
    <w:rsid w:val="00952CC3"/>
    <w:rsid w:val="00953920"/>
    <w:rsid w:val="00953A06"/>
    <w:rsid w:val="00953D47"/>
    <w:rsid w:val="00954D11"/>
    <w:rsid w:val="009558DD"/>
    <w:rsid w:val="0095681E"/>
    <w:rsid w:val="009572D4"/>
    <w:rsid w:val="00957AA1"/>
    <w:rsid w:val="00960239"/>
    <w:rsid w:val="00960608"/>
    <w:rsid w:val="00961921"/>
    <w:rsid w:val="009621B3"/>
    <w:rsid w:val="0096430A"/>
    <w:rsid w:val="00964B5A"/>
    <w:rsid w:val="0096554B"/>
    <w:rsid w:val="0096584A"/>
    <w:rsid w:val="00967990"/>
    <w:rsid w:val="00970097"/>
    <w:rsid w:val="009704C6"/>
    <w:rsid w:val="00971626"/>
    <w:rsid w:val="00971C33"/>
    <w:rsid w:val="00971F08"/>
    <w:rsid w:val="00973BF9"/>
    <w:rsid w:val="00973E9D"/>
    <w:rsid w:val="0097603D"/>
    <w:rsid w:val="00976949"/>
    <w:rsid w:val="00980477"/>
    <w:rsid w:val="009812FF"/>
    <w:rsid w:val="00981DED"/>
    <w:rsid w:val="00983466"/>
    <w:rsid w:val="00983A79"/>
    <w:rsid w:val="00985253"/>
    <w:rsid w:val="009853B3"/>
    <w:rsid w:val="00986059"/>
    <w:rsid w:val="00987C96"/>
    <w:rsid w:val="00990630"/>
    <w:rsid w:val="00990B76"/>
    <w:rsid w:val="00990DCB"/>
    <w:rsid w:val="00991761"/>
    <w:rsid w:val="00991887"/>
    <w:rsid w:val="009921D3"/>
    <w:rsid w:val="0099319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21BB"/>
    <w:rsid w:val="009C27EA"/>
    <w:rsid w:val="009C403E"/>
    <w:rsid w:val="009C4B0A"/>
    <w:rsid w:val="009C5300"/>
    <w:rsid w:val="009D03A8"/>
    <w:rsid w:val="009D194C"/>
    <w:rsid w:val="009D2627"/>
    <w:rsid w:val="009D2C6E"/>
    <w:rsid w:val="009D442E"/>
    <w:rsid w:val="009D49B3"/>
    <w:rsid w:val="009D4B9E"/>
    <w:rsid w:val="009D4C7C"/>
    <w:rsid w:val="009D4FF0"/>
    <w:rsid w:val="009D524D"/>
    <w:rsid w:val="009D703C"/>
    <w:rsid w:val="009D718F"/>
    <w:rsid w:val="009D775A"/>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9F7CE2"/>
    <w:rsid w:val="00A010DE"/>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6BA"/>
    <w:rsid w:val="00A17F63"/>
    <w:rsid w:val="00A206B3"/>
    <w:rsid w:val="00A208A1"/>
    <w:rsid w:val="00A20CDA"/>
    <w:rsid w:val="00A21191"/>
    <w:rsid w:val="00A2193B"/>
    <w:rsid w:val="00A229D0"/>
    <w:rsid w:val="00A22BA7"/>
    <w:rsid w:val="00A2351A"/>
    <w:rsid w:val="00A239D7"/>
    <w:rsid w:val="00A23B62"/>
    <w:rsid w:val="00A24168"/>
    <w:rsid w:val="00A243C8"/>
    <w:rsid w:val="00A248C7"/>
    <w:rsid w:val="00A264A9"/>
    <w:rsid w:val="00A27785"/>
    <w:rsid w:val="00A27D53"/>
    <w:rsid w:val="00A30187"/>
    <w:rsid w:val="00A30335"/>
    <w:rsid w:val="00A309A4"/>
    <w:rsid w:val="00A315AE"/>
    <w:rsid w:val="00A3246C"/>
    <w:rsid w:val="00A3265D"/>
    <w:rsid w:val="00A338C1"/>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40D0"/>
    <w:rsid w:val="00A457B4"/>
    <w:rsid w:val="00A45930"/>
    <w:rsid w:val="00A45B74"/>
    <w:rsid w:val="00A46150"/>
    <w:rsid w:val="00A4652C"/>
    <w:rsid w:val="00A47086"/>
    <w:rsid w:val="00A501F3"/>
    <w:rsid w:val="00A503CA"/>
    <w:rsid w:val="00A51A52"/>
    <w:rsid w:val="00A51EC9"/>
    <w:rsid w:val="00A52D50"/>
    <w:rsid w:val="00A52E1D"/>
    <w:rsid w:val="00A55067"/>
    <w:rsid w:val="00A563A0"/>
    <w:rsid w:val="00A568DF"/>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530"/>
    <w:rsid w:val="00A81673"/>
    <w:rsid w:val="00A81784"/>
    <w:rsid w:val="00A838B0"/>
    <w:rsid w:val="00A84105"/>
    <w:rsid w:val="00A84D6B"/>
    <w:rsid w:val="00A850B1"/>
    <w:rsid w:val="00A8555A"/>
    <w:rsid w:val="00A855F8"/>
    <w:rsid w:val="00A858CB"/>
    <w:rsid w:val="00A85F9C"/>
    <w:rsid w:val="00A86C01"/>
    <w:rsid w:val="00A92879"/>
    <w:rsid w:val="00A92BEC"/>
    <w:rsid w:val="00A93DF8"/>
    <w:rsid w:val="00A93EA4"/>
    <w:rsid w:val="00A9442A"/>
    <w:rsid w:val="00A94ED8"/>
    <w:rsid w:val="00A959AA"/>
    <w:rsid w:val="00A95B3B"/>
    <w:rsid w:val="00A97886"/>
    <w:rsid w:val="00A97C69"/>
    <w:rsid w:val="00A97D79"/>
    <w:rsid w:val="00A97DD5"/>
    <w:rsid w:val="00AA016F"/>
    <w:rsid w:val="00AA0CA6"/>
    <w:rsid w:val="00AA1663"/>
    <w:rsid w:val="00AA1984"/>
    <w:rsid w:val="00AA1C48"/>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B7AA0"/>
    <w:rsid w:val="00AC007F"/>
    <w:rsid w:val="00AC03E4"/>
    <w:rsid w:val="00AC0FA5"/>
    <w:rsid w:val="00AC29DA"/>
    <w:rsid w:val="00AC2ECD"/>
    <w:rsid w:val="00AC3119"/>
    <w:rsid w:val="00AC498D"/>
    <w:rsid w:val="00AC49FB"/>
    <w:rsid w:val="00AC5A10"/>
    <w:rsid w:val="00AC6441"/>
    <w:rsid w:val="00AC6FFD"/>
    <w:rsid w:val="00AC72AA"/>
    <w:rsid w:val="00AC7FF9"/>
    <w:rsid w:val="00AD0642"/>
    <w:rsid w:val="00AD0AA3"/>
    <w:rsid w:val="00AD288D"/>
    <w:rsid w:val="00AD3F94"/>
    <w:rsid w:val="00AD4A5A"/>
    <w:rsid w:val="00AD5E2D"/>
    <w:rsid w:val="00AD696D"/>
    <w:rsid w:val="00AD6F9C"/>
    <w:rsid w:val="00AD7D69"/>
    <w:rsid w:val="00AE032F"/>
    <w:rsid w:val="00AE0BC3"/>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7B6"/>
    <w:rsid w:val="00AF78ED"/>
    <w:rsid w:val="00AF7B02"/>
    <w:rsid w:val="00B006FE"/>
    <w:rsid w:val="00B00732"/>
    <w:rsid w:val="00B007CB"/>
    <w:rsid w:val="00B02AA9"/>
    <w:rsid w:val="00B02FA3"/>
    <w:rsid w:val="00B02FF3"/>
    <w:rsid w:val="00B03E30"/>
    <w:rsid w:val="00B05084"/>
    <w:rsid w:val="00B05E98"/>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419"/>
    <w:rsid w:val="00B2195A"/>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5A52"/>
    <w:rsid w:val="00B46175"/>
    <w:rsid w:val="00B51A3E"/>
    <w:rsid w:val="00B52E5B"/>
    <w:rsid w:val="00B5336F"/>
    <w:rsid w:val="00B536D4"/>
    <w:rsid w:val="00B54340"/>
    <w:rsid w:val="00B61138"/>
    <w:rsid w:val="00B61834"/>
    <w:rsid w:val="00B6253B"/>
    <w:rsid w:val="00B6329B"/>
    <w:rsid w:val="00B63A04"/>
    <w:rsid w:val="00B6408C"/>
    <w:rsid w:val="00B65587"/>
    <w:rsid w:val="00B664C7"/>
    <w:rsid w:val="00B66605"/>
    <w:rsid w:val="00B66C5E"/>
    <w:rsid w:val="00B70C3B"/>
    <w:rsid w:val="00B70D31"/>
    <w:rsid w:val="00B71CD8"/>
    <w:rsid w:val="00B720BF"/>
    <w:rsid w:val="00B721AA"/>
    <w:rsid w:val="00B72D53"/>
    <w:rsid w:val="00B72E1E"/>
    <w:rsid w:val="00B72F0A"/>
    <w:rsid w:val="00B739F6"/>
    <w:rsid w:val="00B74E68"/>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225"/>
    <w:rsid w:val="00B93B59"/>
    <w:rsid w:val="00B9406A"/>
    <w:rsid w:val="00B94C5A"/>
    <w:rsid w:val="00B9578F"/>
    <w:rsid w:val="00B95B8A"/>
    <w:rsid w:val="00B97825"/>
    <w:rsid w:val="00B97D24"/>
    <w:rsid w:val="00BA2280"/>
    <w:rsid w:val="00BA2437"/>
    <w:rsid w:val="00BA2A08"/>
    <w:rsid w:val="00BA2A57"/>
    <w:rsid w:val="00BA56D2"/>
    <w:rsid w:val="00BA5B3F"/>
    <w:rsid w:val="00BA633A"/>
    <w:rsid w:val="00BA69ED"/>
    <w:rsid w:val="00BA76E0"/>
    <w:rsid w:val="00BA7F84"/>
    <w:rsid w:val="00BB0DE1"/>
    <w:rsid w:val="00BB2992"/>
    <w:rsid w:val="00BB29F5"/>
    <w:rsid w:val="00BB2A25"/>
    <w:rsid w:val="00BB4398"/>
    <w:rsid w:val="00BB51E9"/>
    <w:rsid w:val="00BB6BF3"/>
    <w:rsid w:val="00BB7919"/>
    <w:rsid w:val="00BB7AF1"/>
    <w:rsid w:val="00BC0FDC"/>
    <w:rsid w:val="00BC10BF"/>
    <w:rsid w:val="00BC159A"/>
    <w:rsid w:val="00BC1AA2"/>
    <w:rsid w:val="00BC2DA7"/>
    <w:rsid w:val="00BC3053"/>
    <w:rsid w:val="00BC3725"/>
    <w:rsid w:val="00BC3835"/>
    <w:rsid w:val="00BC43C2"/>
    <w:rsid w:val="00BC4D2E"/>
    <w:rsid w:val="00BC550C"/>
    <w:rsid w:val="00BC634B"/>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406"/>
    <w:rsid w:val="00BE7603"/>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930"/>
    <w:rsid w:val="00C15ABD"/>
    <w:rsid w:val="00C16695"/>
    <w:rsid w:val="00C16A14"/>
    <w:rsid w:val="00C16C69"/>
    <w:rsid w:val="00C213B3"/>
    <w:rsid w:val="00C21534"/>
    <w:rsid w:val="00C224E3"/>
    <w:rsid w:val="00C225D7"/>
    <w:rsid w:val="00C22A90"/>
    <w:rsid w:val="00C23725"/>
    <w:rsid w:val="00C24115"/>
    <w:rsid w:val="00C24BDE"/>
    <w:rsid w:val="00C24D72"/>
    <w:rsid w:val="00C24F6E"/>
    <w:rsid w:val="00C26710"/>
    <w:rsid w:val="00C279B5"/>
    <w:rsid w:val="00C27C45"/>
    <w:rsid w:val="00C30CD8"/>
    <w:rsid w:val="00C326DD"/>
    <w:rsid w:val="00C3354C"/>
    <w:rsid w:val="00C33F45"/>
    <w:rsid w:val="00C34F5C"/>
    <w:rsid w:val="00C3719D"/>
    <w:rsid w:val="00C37E54"/>
    <w:rsid w:val="00C40AD2"/>
    <w:rsid w:val="00C40F43"/>
    <w:rsid w:val="00C41779"/>
    <w:rsid w:val="00C45066"/>
    <w:rsid w:val="00C47623"/>
    <w:rsid w:val="00C4795B"/>
    <w:rsid w:val="00C50148"/>
    <w:rsid w:val="00C516E0"/>
    <w:rsid w:val="00C53FBF"/>
    <w:rsid w:val="00C54995"/>
    <w:rsid w:val="00C54D41"/>
    <w:rsid w:val="00C554CF"/>
    <w:rsid w:val="00C55D4E"/>
    <w:rsid w:val="00C57E38"/>
    <w:rsid w:val="00C60783"/>
    <w:rsid w:val="00C6098D"/>
    <w:rsid w:val="00C61714"/>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63E"/>
    <w:rsid w:val="00C7406D"/>
    <w:rsid w:val="00C75D2F"/>
    <w:rsid w:val="00C767BE"/>
    <w:rsid w:val="00C76E3C"/>
    <w:rsid w:val="00C81568"/>
    <w:rsid w:val="00C81EAC"/>
    <w:rsid w:val="00C8359D"/>
    <w:rsid w:val="00C83DA8"/>
    <w:rsid w:val="00C83F26"/>
    <w:rsid w:val="00C8682D"/>
    <w:rsid w:val="00C9027A"/>
    <w:rsid w:val="00C90417"/>
    <w:rsid w:val="00C9068E"/>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0D6C"/>
    <w:rsid w:val="00CB1F63"/>
    <w:rsid w:val="00CB3ACC"/>
    <w:rsid w:val="00CB44EB"/>
    <w:rsid w:val="00CB4738"/>
    <w:rsid w:val="00CB5EBC"/>
    <w:rsid w:val="00CB64E5"/>
    <w:rsid w:val="00CB64E9"/>
    <w:rsid w:val="00CB7170"/>
    <w:rsid w:val="00CB799E"/>
    <w:rsid w:val="00CC040E"/>
    <w:rsid w:val="00CC111F"/>
    <w:rsid w:val="00CC18A6"/>
    <w:rsid w:val="00CC192B"/>
    <w:rsid w:val="00CC2011"/>
    <w:rsid w:val="00CC21A5"/>
    <w:rsid w:val="00CC3EA0"/>
    <w:rsid w:val="00CC73C6"/>
    <w:rsid w:val="00CC7B45"/>
    <w:rsid w:val="00CC7F71"/>
    <w:rsid w:val="00CD0A37"/>
    <w:rsid w:val="00CD1188"/>
    <w:rsid w:val="00CD2ED1"/>
    <w:rsid w:val="00CD337B"/>
    <w:rsid w:val="00CD67BA"/>
    <w:rsid w:val="00CD6F1E"/>
    <w:rsid w:val="00CE0424"/>
    <w:rsid w:val="00CE087A"/>
    <w:rsid w:val="00CE2030"/>
    <w:rsid w:val="00CE2C2F"/>
    <w:rsid w:val="00CE2DE8"/>
    <w:rsid w:val="00CE4EBA"/>
    <w:rsid w:val="00CE50EE"/>
    <w:rsid w:val="00CE6B10"/>
    <w:rsid w:val="00CE7561"/>
    <w:rsid w:val="00CF1354"/>
    <w:rsid w:val="00CF1ABC"/>
    <w:rsid w:val="00CF3B1F"/>
    <w:rsid w:val="00CF3BF6"/>
    <w:rsid w:val="00CF3E4A"/>
    <w:rsid w:val="00CF4286"/>
    <w:rsid w:val="00CF4C4F"/>
    <w:rsid w:val="00CF5B3D"/>
    <w:rsid w:val="00CF625B"/>
    <w:rsid w:val="00CF687E"/>
    <w:rsid w:val="00CF70B8"/>
    <w:rsid w:val="00CF7764"/>
    <w:rsid w:val="00D00118"/>
    <w:rsid w:val="00D02520"/>
    <w:rsid w:val="00D02C0E"/>
    <w:rsid w:val="00D0349B"/>
    <w:rsid w:val="00D0573B"/>
    <w:rsid w:val="00D05895"/>
    <w:rsid w:val="00D065D4"/>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17D5F"/>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4123"/>
    <w:rsid w:val="00D3412C"/>
    <w:rsid w:val="00D349E6"/>
    <w:rsid w:val="00D34B14"/>
    <w:rsid w:val="00D35637"/>
    <w:rsid w:val="00D35F2F"/>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4EAB"/>
    <w:rsid w:val="00D5513F"/>
    <w:rsid w:val="00D5534A"/>
    <w:rsid w:val="00D55AD5"/>
    <w:rsid w:val="00D576CA"/>
    <w:rsid w:val="00D6067A"/>
    <w:rsid w:val="00D61AF5"/>
    <w:rsid w:val="00D62207"/>
    <w:rsid w:val="00D63714"/>
    <w:rsid w:val="00D63B94"/>
    <w:rsid w:val="00D640DA"/>
    <w:rsid w:val="00D652B5"/>
    <w:rsid w:val="00D65713"/>
    <w:rsid w:val="00D65796"/>
    <w:rsid w:val="00D65F70"/>
    <w:rsid w:val="00D66155"/>
    <w:rsid w:val="00D669C6"/>
    <w:rsid w:val="00D708B0"/>
    <w:rsid w:val="00D70D3B"/>
    <w:rsid w:val="00D71DF2"/>
    <w:rsid w:val="00D72808"/>
    <w:rsid w:val="00D729A3"/>
    <w:rsid w:val="00D7479E"/>
    <w:rsid w:val="00D75C74"/>
    <w:rsid w:val="00D75E89"/>
    <w:rsid w:val="00D76524"/>
    <w:rsid w:val="00D77407"/>
    <w:rsid w:val="00D77606"/>
    <w:rsid w:val="00D77B1D"/>
    <w:rsid w:val="00D77B31"/>
    <w:rsid w:val="00D8021F"/>
    <w:rsid w:val="00D80383"/>
    <w:rsid w:val="00D81F41"/>
    <w:rsid w:val="00D821CE"/>
    <w:rsid w:val="00D823C6"/>
    <w:rsid w:val="00D82E87"/>
    <w:rsid w:val="00D83AB7"/>
    <w:rsid w:val="00D83F8E"/>
    <w:rsid w:val="00D83F9F"/>
    <w:rsid w:val="00D854BE"/>
    <w:rsid w:val="00D85BD2"/>
    <w:rsid w:val="00D86CA3"/>
    <w:rsid w:val="00D871CE"/>
    <w:rsid w:val="00D90275"/>
    <w:rsid w:val="00D914B0"/>
    <w:rsid w:val="00D9196D"/>
    <w:rsid w:val="00D91F2B"/>
    <w:rsid w:val="00D92982"/>
    <w:rsid w:val="00D93207"/>
    <w:rsid w:val="00D93A32"/>
    <w:rsid w:val="00D93B70"/>
    <w:rsid w:val="00D9453C"/>
    <w:rsid w:val="00D95CEE"/>
    <w:rsid w:val="00D96FCE"/>
    <w:rsid w:val="00DA0D90"/>
    <w:rsid w:val="00DA18D1"/>
    <w:rsid w:val="00DA1B30"/>
    <w:rsid w:val="00DA2FA3"/>
    <w:rsid w:val="00DA305E"/>
    <w:rsid w:val="00DA3856"/>
    <w:rsid w:val="00DA3F78"/>
    <w:rsid w:val="00DA5417"/>
    <w:rsid w:val="00DA56E8"/>
    <w:rsid w:val="00DA5851"/>
    <w:rsid w:val="00DA5971"/>
    <w:rsid w:val="00DA75F8"/>
    <w:rsid w:val="00DA7D5F"/>
    <w:rsid w:val="00DB0A9F"/>
    <w:rsid w:val="00DB1CCD"/>
    <w:rsid w:val="00DB1F42"/>
    <w:rsid w:val="00DB2E80"/>
    <w:rsid w:val="00DB3185"/>
    <w:rsid w:val="00DB377D"/>
    <w:rsid w:val="00DB3F3F"/>
    <w:rsid w:val="00DB4F87"/>
    <w:rsid w:val="00DB74C2"/>
    <w:rsid w:val="00DB7BDB"/>
    <w:rsid w:val="00DC0F09"/>
    <w:rsid w:val="00DC13E6"/>
    <w:rsid w:val="00DC15B8"/>
    <w:rsid w:val="00DC213E"/>
    <w:rsid w:val="00DC2D36"/>
    <w:rsid w:val="00DC4604"/>
    <w:rsid w:val="00DC47CE"/>
    <w:rsid w:val="00DC53EF"/>
    <w:rsid w:val="00DC6627"/>
    <w:rsid w:val="00DD0342"/>
    <w:rsid w:val="00DD0610"/>
    <w:rsid w:val="00DD162F"/>
    <w:rsid w:val="00DD184D"/>
    <w:rsid w:val="00DD272F"/>
    <w:rsid w:val="00DD2D64"/>
    <w:rsid w:val="00DD5895"/>
    <w:rsid w:val="00DD61F3"/>
    <w:rsid w:val="00DE0A79"/>
    <w:rsid w:val="00DE11A8"/>
    <w:rsid w:val="00DE14CF"/>
    <w:rsid w:val="00DE1C64"/>
    <w:rsid w:val="00DE2179"/>
    <w:rsid w:val="00DE35B8"/>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961"/>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0C"/>
    <w:rsid w:val="00E17312"/>
    <w:rsid w:val="00E17FA2"/>
    <w:rsid w:val="00E20BFB"/>
    <w:rsid w:val="00E21504"/>
    <w:rsid w:val="00E21843"/>
    <w:rsid w:val="00E21AC1"/>
    <w:rsid w:val="00E21F11"/>
    <w:rsid w:val="00E22330"/>
    <w:rsid w:val="00E22364"/>
    <w:rsid w:val="00E25748"/>
    <w:rsid w:val="00E25D51"/>
    <w:rsid w:val="00E260C4"/>
    <w:rsid w:val="00E304AD"/>
    <w:rsid w:val="00E30B5A"/>
    <w:rsid w:val="00E3123D"/>
    <w:rsid w:val="00E31461"/>
    <w:rsid w:val="00E31770"/>
    <w:rsid w:val="00E31CBF"/>
    <w:rsid w:val="00E31D43"/>
    <w:rsid w:val="00E31EE3"/>
    <w:rsid w:val="00E32608"/>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B5"/>
    <w:rsid w:val="00E440C3"/>
    <w:rsid w:val="00E440E6"/>
    <w:rsid w:val="00E446F1"/>
    <w:rsid w:val="00E45931"/>
    <w:rsid w:val="00E45E39"/>
    <w:rsid w:val="00E46886"/>
    <w:rsid w:val="00E47AEF"/>
    <w:rsid w:val="00E500D0"/>
    <w:rsid w:val="00E51DEE"/>
    <w:rsid w:val="00E52125"/>
    <w:rsid w:val="00E525F8"/>
    <w:rsid w:val="00E53B75"/>
    <w:rsid w:val="00E54E3B"/>
    <w:rsid w:val="00E57532"/>
    <w:rsid w:val="00E57565"/>
    <w:rsid w:val="00E577A3"/>
    <w:rsid w:val="00E57BCB"/>
    <w:rsid w:val="00E61D41"/>
    <w:rsid w:val="00E63838"/>
    <w:rsid w:val="00E64434"/>
    <w:rsid w:val="00E67377"/>
    <w:rsid w:val="00E67C51"/>
    <w:rsid w:val="00E67C78"/>
    <w:rsid w:val="00E70446"/>
    <w:rsid w:val="00E70887"/>
    <w:rsid w:val="00E7233A"/>
    <w:rsid w:val="00E72EFC"/>
    <w:rsid w:val="00E7418E"/>
    <w:rsid w:val="00E7476F"/>
    <w:rsid w:val="00E74EF5"/>
    <w:rsid w:val="00E758EC"/>
    <w:rsid w:val="00E762AB"/>
    <w:rsid w:val="00E76517"/>
    <w:rsid w:val="00E768EA"/>
    <w:rsid w:val="00E76AA8"/>
    <w:rsid w:val="00E76B2B"/>
    <w:rsid w:val="00E774DD"/>
    <w:rsid w:val="00E80A95"/>
    <w:rsid w:val="00E80BFF"/>
    <w:rsid w:val="00E8234C"/>
    <w:rsid w:val="00E83AA9"/>
    <w:rsid w:val="00E83B3C"/>
    <w:rsid w:val="00E83F88"/>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F8A"/>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4EA2"/>
    <w:rsid w:val="00EB50BE"/>
    <w:rsid w:val="00EB71EA"/>
    <w:rsid w:val="00EB7BFD"/>
    <w:rsid w:val="00EC08EA"/>
    <w:rsid w:val="00EC27C6"/>
    <w:rsid w:val="00EC29A7"/>
    <w:rsid w:val="00EC2F7B"/>
    <w:rsid w:val="00EC36BF"/>
    <w:rsid w:val="00EC4207"/>
    <w:rsid w:val="00EC46AB"/>
    <w:rsid w:val="00EC512D"/>
    <w:rsid w:val="00EC5653"/>
    <w:rsid w:val="00EC616F"/>
    <w:rsid w:val="00EC71CE"/>
    <w:rsid w:val="00EC7D25"/>
    <w:rsid w:val="00ED0393"/>
    <w:rsid w:val="00ED1006"/>
    <w:rsid w:val="00ED1895"/>
    <w:rsid w:val="00ED42B3"/>
    <w:rsid w:val="00ED5012"/>
    <w:rsid w:val="00ED51BF"/>
    <w:rsid w:val="00ED51DE"/>
    <w:rsid w:val="00ED5A72"/>
    <w:rsid w:val="00ED7454"/>
    <w:rsid w:val="00EE26A1"/>
    <w:rsid w:val="00EE4874"/>
    <w:rsid w:val="00EE6075"/>
    <w:rsid w:val="00EE6434"/>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6DC5"/>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46E"/>
    <w:rsid w:val="00F15FA5"/>
    <w:rsid w:val="00F16C0F"/>
    <w:rsid w:val="00F16CDF"/>
    <w:rsid w:val="00F17B47"/>
    <w:rsid w:val="00F2024F"/>
    <w:rsid w:val="00F209B7"/>
    <w:rsid w:val="00F2215B"/>
    <w:rsid w:val="00F226FF"/>
    <w:rsid w:val="00F22B70"/>
    <w:rsid w:val="00F23200"/>
    <w:rsid w:val="00F236BD"/>
    <w:rsid w:val="00F2376F"/>
    <w:rsid w:val="00F2388F"/>
    <w:rsid w:val="00F243D8"/>
    <w:rsid w:val="00F25C10"/>
    <w:rsid w:val="00F30099"/>
    <w:rsid w:val="00F30450"/>
    <w:rsid w:val="00F30828"/>
    <w:rsid w:val="00F313D6"/>
    <w:rsid w:val="00F32D13"/>
    <w:rsid w:val="00F34567"/>
    <w:rsid w:val="00F345DC"/>
    <w:rsid w:val="00F3530A"/>
    <w:rsid w:val="00F400E4"/>
    <w:rsid w:val="00F40F0C"/>
    <w:rsid w:val="00F41EE3"/>
    <w:rsid w:val="00F42E71"/>
    <w:rsid w:val="00F43835"/>
    <w:rsid w:val="00F4735F"/>
    <w:rsid w:val="00F4766C"/>
    <w:rsid w:val="00F47AC9"/>
    <w:rsid w:val="00F47D80"/>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7EBF"/>
    <w:rsid w:val="00F67F53"/>
    <w:rsid w:val="00F703BE"/>
    <w:rsid w:val="00F70F6A"/>
    <w:rsid w:val="00F711FC"/>
    <w:rsid w:val="00F71F69"/>
    <w:rsid w:val="00F72286"/>
    <w:rsid w:val="00F72AFA"/>
    <w:rsid w:val="00F72B72"/>
    <w:rsid w:val="00F72B7D"/>
    <w:rsid w:val="00F72CEC"/>
    <w:rsid w:val="00F74BB9"/>
    <w:rsid w:val="00F75496"/>
    <w:rsid w:val="00F75582"/>
    <w:rsid w:val="00F76EFA"/>
    <w:rsid w:val="00F774C7"/>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29F"/>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2D95"/>
    <w:rsid w:val="00FB4C80"/>
    <w:rsid w:val="00FB5C29"/>
    <w:rsid w:val="00FB6A6A"/>
    <w:rsid w:val="00FB6E41"/>
    <w:rsid w:val="00FB7048"/>
    <w:rsid w:val="00FB77E4"/>
    <w:rsid w:val="00FB782E"/>
    <w:rsid w:val="00FB7DEA"/>
    <w:rsid w:val="00FC00AE"/>
    <w:rsid w:val="00FC0E49"/>
    <w:rsid w:val="00FC0F0B"/>
    <w:rsid w:val="00FC1EBC"/>
    <w:rsid w:val="00FC2C12"/>
    <w:rsid w:val="00FC5D10"/>
    <w:rsid w:val="00FC6636"/>
    <w:rsid w:val="00FC7429"/>
    <w:rsid w:val="00FD060E"/>
    <w:rsid w:val="00FD07F6"/>
    <w:rsid w:val="00FD1BE3"/>
    <w:rsid w:val="00FD1EC8"/>
    <w:rsid w:val="00FD47ED"/>
    <w:rsid w:val="00FD4C23"/>
    <w:rsid w:val="00FD5AB9"/>
    <w:rsid w:val="00FD74DB"/>
    <w:rsid w:val="00FD7660"/>
    <w:rsid w:val="00FE0655"/>
    <w:rsid w:val="00FE08D3"/>
    <w:rsid w:val="00FE2365"/>
    <w:rsid w:val="00FE252B"/>
    <w:rsid w:val="00FE30E9"/>
    <w:rsid w:val="00FE37D7"/>
    <w:rsid w:val="00FE42EE"/>
    <w:rsid w:val="00FE4A94"/>
    <w:rsid w:val="00FE4C7B"/>
    <w:rsid w:val="00FE54CD"/>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CB92F1C"/>
  <w15:chartTrackingRefBased/>
  <w15:docId w15:val="{EC52150B-85BF-40B5-B399-877F68656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header" w:uiPriority="99" w:qFormat="1"/>
    <w:lsdException w:name="footer" w:uiPriority="99" w:qFormat="1"/>
    <w:lsdException w:name="caption" w:qFormat="1"/>
    <w:lsdException w:name="table of figures" w:uiPriority="99"/>
    <w:lsdException w:name="footnote reference" w:semiHidden="1"/>
    <w:lsdException w:name="annotation reference" w:semiHidden="1" w:uiPriority="99" w:qFormat="1"/>
    <w:lsdException w:name="page number" w:semiHidden="1"/>
    <w:lsdException w:name="Title" w:qFormat="1"/>
    <w:lsdException w:name="Default Paragraph Font" w:uiPriority="1" w:unhideWhenUsed="1"/>
    <w:lsdException w:name="Subtitle" w:qFormat="1"/>
    <w:lsdException w:name="Hyperlink" w:uiPriority="99"/>
    <w:lsdException w:name="FollowedHyperlink" w:semiHidden="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E087A"/>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432"/>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90">
    <w:name w:val="toc 9"/>
    <w:basedOn w:val="80"/>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21">
    <w:name w:val="toc 2"/>
    <w:basedOn w:val="13"/>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80">
    <w:name w:val="toc 8"/>
    <w:basedOn w:val="13"/>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2">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3"/>
    <w:link w:val="B2Char"/>
    <w:qFormat/>
    <w:pPr>
      <w:spacing w:after="180"/>
      <w:jc w:val="left"/>
    </w:pPr>
    <w:rPr>
      <w:lang w:eastAsia="en-US"/>
    </w:rPr>
  </w:style>
  <w:style w:type="paragraph" w:customStyle="1" w:styleId="af7">
    <w:name w:val="列表段落"/>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41">
    <w:name w:val="toc 4"/>
    <w:basedOn w:val="32"/>
    <w:semiHidden/>
    <w:pPr>
      <w:ind w:left="1418" w:hanging="1418"/>
    </w:pPr>
  </w:style>
  <w:style w:type="paragraph" w:customStyle="1" w:styleId="B1">
    <w:name w:val="B1"/>
    <w:basedOn w:val="af2"/>
    <w:link w:val="B1Char"/>
    <w:qFormat/>
    <w:pPr>
      <w:spacing w:after="180"/>
      <w:jc w:val="left"/>
    </w:pPr>
    <w:rPr>
      <w:lang w:eastAsia="en-US"/>
    </w:rPr>
  </w:style>
  <w:style w:type="paragraph" w:styleId="70">
    <w:name w:val="toc 7"/>
    <w:basedOn w:val="60"/>
    <w:next w:val="a0"/>
    <w:semiHidden/>
    <w:pPr>
      <w:ind w:left="2268" w:hanging="2268"/>
    </w:pPr>
  </w:style>
  <w:style w:type="paragraph" w:styleId="23">
    <w:name w:val="List 2"/>
    <w:basedOn w:val="af2"/>
    <w:pPr>
      <w:ind w:left="851"/>
    </w:pPr>
  </w:style>
  <w:style w:type="paragraph" w:customStyle="1" w:styleId="EW">
    <w:name w:val="EW"/>
    <w:basedOn w:val="EX"/>
    <w:pPr>
      <w:spacing w:after="0"/>
    </w:pPr>
  </w:style>
  <w:style w:type="paragraph" w:styleId="31">
    <w:name w:val="List 3"/>
    <w:basedOn w:val="23"/>
    <w:pPr>
      <w:ind w:left="1135"/>
    </w:pPr>
  </w:style>
  <w:style w:type="paragraph" w:styleId="42">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2"/>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32">
    <w:name w:val="toc 3"/>
    <w:basedOn w:val="21"/>
    <w:semiHidden/>
    <w:pPr>
      <w:ind w:left="1134" w:hanging="1134"/>
    </w:pPr>
  </w:style>
  <w:style w:type="paragraph" w:customStyle="1" w:styleId="FP">
    <w:name w:val="FP"/>
    <w:basedOn w:val="a0"/>
    <w:pPr>
      <w:spacing w:after="0"/>
      <w:jc w:val="left"/>
    </w:pPr>
    <w:rPr>
      <w:lang w:eastAsia="en-US"/>
    </w:rPr>
  </w:style>
  <w:style w:type="paragraph" w:styleId="13">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numPr>
        <w:numId w:val="7"/>
      </w:numPr>
      <w:tabs>
        <w:tab w:val="left" w:pos="1701"/>
      </w:tabs>
    </w:pPr>
    <w:rPr>
      <w:b/>
      <w:bCs/>
    </w:rPr>
  </w:style>
  <w:style w:type="paragraph" w:styleId="24">
    <w:name w:val="index 2"/>
    <w:basedOn w:val="12"/>
    <w:semiHidden/>
    <w:pPr>
      <w:ind w:left="284"/>
    </w:pPr>
  </w:style>
  <w:style w:type="paragraph" w:styleId="52">
    <w:name w:val="toc 5"/>
    <w:basedOn w:val="41"/>
    <w:semiHidden/>
    <w:pPr>
      <w:tabs>
        <w:tab w:val="right" w:pos="1701"/>
      </w:tabs>
      <w:ind w:left="1701" w:hanging="1701"/>
    </w:pPr>
  </w:style>
  <w:style w:type="paragraph" w:styleId="60">
    <w:name w:val="toc 6"/>
    <w:basedOn w:val="52"/>
    <w:next w:val="a0"/>
    <w:semiHidden/>
    <w:pPr>
      <w:ind w:left="1985" w:hanging="1985"/>
    </w:pPr>
  </w:style>
  <w:style w:type="paragraph" w:customStyle="1" w:styleId="B4">
    <w:name w:val="B4"/>
    <w:basedOn w:val="42"/>
    <w:link w:val="B4Char"/>
    <w:qFormat/>
    <w:pPr>
      <w:spacing w:after="180"/>
      <w:jc w:val="left"/>
    </w:pPr>
    <w:rPr>
      <w:lang w:eastAsia="en-US"/>
    </w:rPr>
  </w:style>
  <w:style w:type="paragraph" w:customStyle="1" w:styleId="EditorsNote">
    <w:name w:val="Editor's Note"/>
    <w:basedOn w:val="a0"/>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paragraph" w:styleId="afd">
    <w:name w:val="List Paragraph"/>
    <w:basedOn w:val="a0"/>
    <w:uiPriority w:val="34"/>
    <w:qFormat/>
    <w:rsid w:val="003B537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101456376">
      <w:bodyDiv w:val="1"/>
      <w:marLeft w:val="0"/>
      <w:marRight w:val="0"/>
      <w:marTop w:val="0"/>
      <w:marBottom w:val="0"/>
      <w:divBdr>
        <w:top w:val="none" w:sz="0" w:space="0" w:color="auto"/>
        <w:left w:val="none" w:sz="0" w:space="0" w:color="auto"/>
        <w:bottom w:val="none" w:sz="0" w:space="0" w:color="auto"/>
        <w:right w:val="none" w:sz="0" w:space="0" w:color="auto"/>
      </w:divBdr>
    </w:div>
    <w:div w:id="623116675">
      <w:bodyDiv w:val="1"/>
      <w:marLeft w:val="0"/>
      <w:marRight w:val="0"/>
      <w:marTop w:val="0"/>
      <w:marBottom w:val="0"/>
      <w:divBdr>
        <w:top w:val="none" w:sz="0" w:space="0" w:color="auto"/>
        <w:left w:val="none" w:sz="0" w:space="0" w:color="auto"/>
        <w:bottom w:val="none" w:sz="0" w:space="0" w:color="auto"/>
        <w:right w:val="none" w:sz="0" w:space="0" w:color="auto"/>
      </w:divBdr>
      <w:divsChild>
        <w:div w:id="1791052880">
          <w:marLeft w:val="1080"/>
          <w:marRight w:val="0"/>
          <w:marTop w:val="100"/>
          <w:marBottom w:val="0"/>
          <w:divBdr>
            <w:top w:val="none" w:sz="0" w:space="0" w:color="auto"/>
            <w:left w:val="none" w:sz="0" w:space="0" w:color="auto"/>
            <w:bottom w:val="none" w:sz="0" w:space="0" w:color="auto"/>
            <w:right w:val="none" w:sz="0" w:space="0" w:color="auto"/>
          </w:divBdr>
        </w:div>
      </w:divsChild>
    </w:div>
    <w:div w:id="946812750">
      <w:bodyDiv w:val="1"/>
      <w:marLeft w:val="0"/>
      <w:marRight w:val="0"/>
      <w:marTop w:val="0"/>
      <w:marBottom w:val="0"/>
      <w:divBdr>
        <w:top w:val="none" w:sz="0" w:space="0" w:color="auto"/>
        <w:left w:val="none" w:sz="0" w:space="0" w:color="auto"/>
        <w:bottom w:val="none" w:sz="0" w:space="0" w:color="auto"/>
        <w:right w:val="none" w:sz="0" w:space="0" w:color="auto"/>
      </w:divBdr>
    </w:div>
    <w:div w:id="1274095270">
      <w:bodyDiv w:val="1"/>
      <w:marLeft w:val="0"/>
      <w:marRight w:val="0"/>
      <w:marTop w:val="0"/>
      <w:marBottom w:val="0"/>
      <w:divBdr>
        <w:top w:val="none" w:sz="0" w:space="0" w:color="auto"/>
        <w:left w:val="none" w:sz="0" w:space="0" w:color="auto"/>
        <w:bottom w:val="none" w:sz="0" w:space="0" w:color="auto"/>
        <w:right w:val="none" w:sz="0" w:space="0" w:color="auto"/>
      </w:divBdr>
    </w:div>
    <w:div w:id="1323705299">
      <w:bodyDiv w:val="1"/>
      <w:marLeft w:val="0"/>
      <w:marRight w:val="0"/>
      <w:marTop w:val="0"/>
      <w:marBottom w:val="0"/>
      <w:divBdr>
        <w:top w:val="none" w:sz="0" w:space="0" w:color="auto"/>
        <w:left w:val="none" w:sz="0" w:space="0" w:color="auto"/>
        <w:bottom w:val="none" w:sz="0" w:space="0" w:color="auto"/>
        <w:right w:val="none" w:sz="0" w:space="0" w:color="auto"/>
      </w:divBdr>
    </w:div>
    <w:div w:id="2117941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__.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B59A8E-69B8-4A40-B26D-D9470AD72F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Template>
  <TotalTime>39</TotalTime>
  <Pages>4</Pages>
  <Words>1699</Words>
  <Characters>9690</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11367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OPPO(Zhongda)</cp:lastModifiedBy>
  <cp:revision>11</cp:revision>
  <cp:lastPrinted>2008-01-31T16:09:00Z</cp:lastPrinted>
  <dcterms:created xsi:type="dcterms:W3CDTF">2020-10-13T00:03:00Z</dcterms:created>
  <dcterms:modified xsi:type="dcterms:W3CDTF">2020-10-22T08:39:00Z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